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89356" w14:textId="77777777" w:rsidR="002851A0" w:rsidRDefault="002851A0">
      <w:r>
        <w:rPr>
          <w:noProof/>
        </w:rPr>
        <w:drawing>
          <wp:anchor distT="0" distB="0" distL="114300" distR="114300" simplePos="0" relativeHeight="251660288" behindDoc="0" locked="0" layoutInCell="1" allowOverlap="1" wp14:anchorId="33940F35" wp14:editId="52182870">
            <wp:simplePos x="0" y="0"/>
            <wp:positionH relativeFrom="column">
              <wp:posOffset>-403316</wp:posOffset>
            </wp:positionH>
            <wp:positionV relativeFrom="paragraph">
              <wp:posOffset>0</wp:posOffset>
            </wp:positionV>
            <wp:extent cx="1823085" cy="1441450"/>
            <wp:effectExtent l="0" t="0" r="5715" b="6350"/>
            <wp:wrapTight wrapText="bothSides">
              <wp:wrapPolygon edited="0">
                <wp:start x="0" y="0"/>
                <wp:lineTo x="0" y="21315"/>
                <wp:lineTo x="21367" y="21315"/>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w-formal-logo.jpg"/>
                    <pic:cNvPicPr/>
                  </pic:nvPicPr>
                  <pic:blipFill>
                    <a:blip r:embed="rId7">
                      <a:extLst>
                        <a:ext uri="{28A0092B-C50C-407E-A947-70E740481C1C}">
                          <a14:useLocalDpi xmlns:a14="http://schemas.microsoft.com/office/drawing/2010/main" val="0"/>
                        </a:ext>
                      </a:extLst>
                    </a:blip>
                    <a:stretch>
                      <a:fillRect/>
                    </a:stretch>
                  </pic:blipFill>
                  <pic:spPr>
                    <a:xfrm>
                      <a:off x="0" y="0"/>
                      <a:ext cx="1823085" cy="1441450"/>
                    </a:xfrm>
                    <a:prstGeom prst="rect">
                      <a:avLst/>
                    </a:prstGeom>
                  </pic:spPr>
                </pic:pic>
              </a:graphicData>
            </a:graphic>
            <wp14:sizeRelH relativeFrom="page">
              <wp14:pctWidth>0</wp14:pctWidth>
            </wp14:sizeRelH>
            <wp14:sizeRelV relativeFrom="page">
              <wp14:pctHeight>0</wp14:pctHeight>
            </wp14:sizeRelV>
          </wp:anchor>
        </w:drawing>
      </w:r>
    </w:p>
    <w:p w14:paraId="41692B80" w14:textId="77777777" w:rsidR="002851A0" w:rsidRDefault="002851A0"/>
    <w:p w14:paraId="7AB69E7F" w14:textId="77777777" w:rsidR="002851A0" w:rsidRDefault="002851A0">
      <w:r>
        <w:rPr>
          <w:noProof/>
        </w:rPr>
        <mc:AlternateContent>
          <mc:Choice Requires="wps">
            <w:drawing>
              <wp:anchor distT="0" distB="0" distL="114300" distR="114300" simplePos="0" relativeHeight="251659264" behindDoc="0" locked="0" layoutInCell="1" allowOverlap="1" wp14:anchorId="03D435C5" wp14:editId="7F1F7B50">
                <wp:simplePos x="0" y="0"/>
                <wp:positionH relativeFrom="column">
                  <wp:posOffset>-64135</wp:posOffset>
                </wp:positionH>
                <wp:positionV relativeFrom="paragraph">
                  <wp:posOffset>204470</wp:posOffset>
                </wp:positionV>
                <wp:extent cx="60579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ACFB81E" w14:textId="77777777" w:rsidR="004C3D57" w:rsidRPr="002851A0" w:rsidRDefault="002851A0" w:rsidP="002851A0">
                            <w:pPr>
                              <w:jc w:val="center"/>
                              <w:rPr>
                                <w:rFonts w:ascii="Times" w:hAnsi="Times"/>
                                <w:color w:val="FFFFFF" w:themeColor="background1"/>
                                <w:sz w:val="40"/>
                                <w:szCs w:val="40"/>
                              </w:rPr>
                            </w:pPr>
                            <w:r>
                              <w:rPr>
                                <w:rFonts w:ascii="Times" w:hAnsi="Times"/>
                                <w:color w:val="FFFFFF" w:themeColor="background1"/>
                                <w:sz w:val="40"/>
                                <w:szCs w:val="40"/>
                              </w:rPr>
                              <w:t xml:space="preserve">                </w:t>
                            </w:r>
                            <w:r w:rsidR="00850C37" w:rsidRPr="002851A0">
                              <w:rPr>
                                <w:rFonts w:ascii="Times" w:hAnsi="Times"/>
                                <w:color w:val="FFFFFF" w:themeColor="background1"/>
                                <w:sz w:val="40"/>
                                <w:szCs w:val="40"/>
                              </w:rPr>
                              <w:t>Welcome to Concurrent Enrollment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D435C5" id="_x0000_t202" coordsize="21600,21600" o:spt="202" path="m,l,21600r21600,l21600,xe">
                <v:stroke joinstyle="miter"/>
                <v:path gradientshapeok="t" o:connecttype="rect"/>
              </v:shapetype>
              <v:shape id="Text Box 1" o:spid="_x0000_s1026" type="#_x0000_t202" style="position:absolute;margin-left:-5.05pt;margin-top:16.1pt;width:47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" fillcolor="#bf8f00 [2407]" stroked="f">
                <v:textbox>
                  <w:txbxContent>
                    <w:p w14:paraId="1ACFB81E" w14:textId="77777777" w:rsidR="004C3D57" w:rsidRPr="002851A0" w:rsidRDefault="002851A0" w:rsidP="002851A0">
                      <w:pPr>
                        <w:jc w:val="center"/>
                        <w:rPr>
                          <w:rFonts w:ascii="Times" w:hAnsi="Times"/>
                          <w:color w:val="FFFFFF" w:themeColor="background1"/>
                          <w:sz w:val="40"/>
                          <w:szCs w:val="40"/>
                        </w:rPr>
                      </w:pPr>
                      <w:r>
                        <w:rPr>
                          <w:rFonts w:ascii="Times" w:hAnsi="Times"/>
                          <w:color w:val="FFFFFF" w:themeColor="background1"/>
                          <w:sz w:val="40"/>
                          <w:szCs w:val="40"/>
                        </w:rPr>
                        <w:t xml:space="preserve">                </w:t>
                      </w:r>
                      <w:r w:rsidR="00850C37" w:rsidRPr="002851A0">
                        <w:rPr>
                          <w:rFonts w:ascii="Times" w:hAnsi="Times"/>
                          <w:color w:val="FFFFFF" w:themeColor="background1"/>
                          <w:sz w:val="40"/>
                          <w:szCs w:val="40"/>
                        </w:rPr>
                        <w:t>Welcome to Concurrent Enrollment</w:t>
                      </w:r>
                    </w:p>
                  </w:txbxContent>
                </v:textbox>
                <w10:wrap type="square"/>
              </v:shape>
            </w:pict>
          </mc:Fallback>
        </mc:AlternateContent>
      </w:r>
    </w:p>
    <w:p w14:paraId="4AEB558A" w14:textId="77777777" w:rsidR="002851A0" w:rsidRDefault="002851A0"/>
    <w:p w14:paraId="413D5C16" w14:textId="77777777" w:rsidR="002851A0" w:rsidRDefault="002851A0"/>
    <w:p w14:paraId="6A02805F" w14:textId="77777777" w:rsidR="00577E80" w:rsidRPr="005254A2" w:rsidRDefault="00577E80">
      <w:pPr>
        <w:rPr>
          <w:b/>
          <w:sz w:val="28"/>
          <w:szCs w:val="28"/>
        </w:rPr>
      </w:pPr>
    </w:p>
    <w:p w14:paraId="7D03A82E" w14:textId="77777777" w:rsidR="00577E80" w:rsidRPr="005254A2" w:rsidRDefault="00577E80">
      <w:pPr>
        <w:rPr>
          <w:rFonts w:ascii="Times" w:hAnsi="Times"/>
          <w:b/>
          <w:sz w:val="28"/>
          <w:szCs w:val="28"/>
        </w:rPr>
      </w:pPr>
      <w:r w:rsidRPr="005254A2">
        <w:rPr>
          <w:rFonts w:ascii="Times" w:hAnsi="Times"/>
          <w:b/>
          <w:sz w:val="28"/>
          <w:szCs w:val="28"/>
        </w:rPr>
        <w:t xml:space="preserve">Welcome to the Concurrent Enrollment Program!  </w:t>
      </w:r>
    </w:p>
    <w:p w14:paraId="1057ED97" w14:textId="77777777" w:rsidR="00577E80" w:rsidRPr="00EB125F" w:rsidRDefault="00577E80">
      <w:pPr>
        <w:rPr>
          <w:rFonts w:ascii="Times" w:hAnsi="Times"/>
        </w:rPr>
      </w:pPr>
    </w:p>
    <w:p w14:paraId="18427D85" w14:textId="77777777" w:rsidR="00577E80" w:rsidRPr="00EB125F" w:rsidRDefault="00577E80">
      <w:pPr>
        <w:rPr>
          <w:rFonts w:ascii="Times" w:hAnsi="Times"/>
        </w:rPr>
      </w:pPr>
      <w:r w:rsidRPr="00EB125F">
        <w:rPr>
          <w:rFonts w:ascii="Times" w:hAnsi="Times"/>
        </w:rPr>
        <w:t xml:space="preserve">We are excited that you will be a part of </w:t>
      </w:r>
      <w:r w:rsidR="00A57490" w:rsidRPr="00EB125F">
        <w:rPr>
          <w:rFonts w:ascii="Times" w:hAnsi="Times"/>
        </w:rPr>
        <w:t>this endeavor.  Concurrent enrollment, sometimes referred to as dual enrollment, provides high school students with the opportunity to earn college credit while still in high school.  Concurrent enrollment courses introduce students to the rigors of college coursework early.  Additionally, recent studies have shown that many students who participate in concurrent enrollment programs are more likely to go on to complete plans of study and receive a college degree.</w:t>
      </w:r>
    </w:p>
    <w:p w14:paraId="49D60B9E" w14:textId="77777777" w:rsidR="00A57490" w:rsidRPr="00EB125F" w:rsidRDefault="00A57490">
      <w:pPr>
        <w:rPr>
          <w:rFonts w:ascii="Times" w:hAnsi="Times"/>
        </w:rPr>
      </w:pPr>
    </w:p>
    <w:p w14:paraId="33887DFF" w14:textId="2C0B1D53" w:rsidR="00A57490" w:rsidRPr="00EB125F" w:rsidRDefault="00A57490">
      <w:pPr>
        <w:rPr>
          <w:rFonts w:ascii="Times" w:hAnsi="Times"/>
        </w:rPr>
      </w:pPr>
      <w:r w:rsidRPr="00EB125F">
        <w:rPr>
          <w:rFonts w:ascii="Times" w:hAnsi="Times"/>
        </w:rPr>
        <w:t xml:space="preserve">As </w:t>
      </w:r>
      <w:r w:rsidR="00845DCA">
        <w:rPr>
          <w:rFonts w:ascii="Times" w:hAnsi="Times"/>
        </w:rPr>
        <w:t>a high school instructor</w:t>
      </w:r>
      <w:r w:rsidRPr="00EB125F">
        <w:rPr>
          <w:rFonts w:ascii="Times" w:hAnsi="Times"/>
        </w:rPr>
        <w:t xml:space="preserve">, you are an integral part of the Concurrent Enrollment Program at PNW.  Your role is to provide </w:t>
      </w:r>
      <w:r w:rsidR="00845DCA">
        <w:rPr>
          <w:rFonts w:ascii="Times" w:hAnsi="Times"/>
        </w:rPr>
        <w:t>college coursework to your students</w:t>
      </w:r>
      <w:r w:rsidR="00271CCE" w:rsidRPr="00EB125F">
        <w:rPr>
          <w:rFonts w:ascii="Times" w:hAnsi="Times"/>
        </w:rPr>
        <w:t>.  T</w:t>
      </w:r>
      <w:r w:rsidR="00845DCA">
        <w:rPr>
          <w:rFonts w:ascii="Times" w:hAnsi="Times"/>
        </w:rPr>
        <w:t>o</w:t>
      </w:r>
      <w:r w:rsidR="00271CCE" w:rsidRPr="00EB125F">
        <w:rPr>
          <w:rFonts w:ascii="Times" w:hAnsi="Times"/>
        </w:rPr>
        <w:t xml:space="preserve"> support you </w:t>
      </w:r>
      <w:r w:rsidR="00845DCA">
        <w:rPr>
          <w:rFonts w:ascii="Times" w:hAnsi="Times"/>
        </w:rPr>
        <w:t xml:space="preserve">in your efforts, the Office of Concurrent Enrollment Programs at PNW will provide you with the following supports: </w:t>
      </w:r>
      <w:r w:rsidR="00271CCE" w:rsidRPr="00EB125F">
        <w:rPr>
          <w:rFonts w:ascii="Times" w:hAnsi="Times"/>
        </w:rPr>
        <w:t xml:space="preserve"> </w:t>
      </w:r>
    </w:p>
    <w:p w14:paraId="16567210" w14:textId="3950C5A9" w:rsidR="00271CCE" w:rsidRPr="00EB125F" w:rsidRDefault="00271CCE" w:rsidP="00271CCE">
      <w:pPr>
        <w:pStyle w:val="ListParagraph"/>
        <w:numPr>
          <w:ilvl w:val="0"/>
          <w:numId w:val="1"/>
        </w:numPr>
        <w:rPr>
          <w:rFonts w:ascii="Times" w:hAnsi="Times"/>
        </w:rPr>
      </w:pPr>
      <w:r w:rsidRPr="00EB125F">
        <w:rPr>
          <w:rFonts w:ascii="Times" w:hAnsi="Times"/>
        </w:rPr>
        <w:t>A meeting arrange</w:t>
      </w:r>
      <w:r w:rsidR="00845DCA">
        <w:rPr>
          <w:rFonts w:ascii="Times" w:hAnsi="Times"/>
        </w:rPr>
        <w:t>d</w:t>
      </w:r>
      <w:r w:rsidRPr="00EB125F">
        <w:rPr>
          <w:rFonts w:ascii="Times" w:hAnsi="Times"/>
        </w:rPr>
        <w:t xml:space="preserve"> with the </w:t>
      </w:r>
      <w:r w:rsidR="00845DCA">
        <w:rPr>
          <w:rFonts w:ascii="Times" w:hAnsi="Times"/>
        </w:rPr>
        <w:t>PNW Liaison</w:t>
      </w:r>
      <w:r w:rsidRPr="00EB125F">
        <w:rPr>
          <w:rFonts w:ascii="Times" w:hAnsi="Times"/>
        </w:rPr>
        <w:t xml:space="preserve"> early in the semester to review course syllabi, objectives, learning outcomes, and common assessments. </w:t>
      </w:r>
    </w:p>
    <w:p w14:paraId="0D627BCC" w14:textId="727BE8CE" w:rsidR="00271CCE" w:rsidRPr="00EB125F" w:rsidRDefault="00EB125F" w:rsidP="00271CCE">
      <w:pPr>
        <w:pStyle w:val="ListParagraph"/>
        <w:numPr>
          <w:ilvl w:val="0"/>
          <w:numId w:val="1"/>
        </w:numPr>
        <w:rPr>
          <w:rFonts w:ascii="Times" w:hAnsi="Times"/>
        </w:rPr>
      </w:pPr>
      <w:r w:rsidRPr="00EB125F">
        <w:rPr>
          <w:rFonts w:ascii="Times" w:hAnsi="Times"/>
        </w:rPr>
        <w:t xml:space="preserve">A classroom observation visit, typically occurring around midterm.  </w:t>
      </w:r>
    </w:p>
    <w:p w14:paraId="16340C7D" w14:textId="115D114B" w:rsidR="00EB125F" w:rsidRPr="00EB125F" w:rsidRDefault="00EB125F" w:rsidP="00EB125F">
      <w:pPr>
        <w:pStyle w:val="ListParagraph"/>
        <w:numPr>
          <w:ilvl w:val="0"/>
          <w:numId w:val="1"/>
        </w:numPr>
        <w:rPr>
          <w:rFonts w:ascii="Times" w:hAnsi="Times"/>
        </w:rPr>
      </w:pPr>
      <w:r w:rsidRPr="00EB125F">
        <w:rPr>
          <w:rFonts w:ascii="Times" w:hAnsi="Times"/>
        </w:rPr>
        <w:t xml:space="preserve">A </w:t>
      </w:r>
      <w:r w:rsidR="00845DCA">
        <w:rPr>
          <w:rFonts w:ascii="Times" w:hAnsi="Times"/>
          <w:i/>
        </w:rPr>
        <w:t>Follow-</w:t>
      </w:r>
      <w:r w:rsidRPr="00EB125F">
        <w:rPr>
          <w:rFonts w:ascii="Times" w:hAnsi="Times"/>
          <w:i/>
        </w:rPr>
        <w:t>up Visit</w:t>
      </w:r>
      <w:r w:rsidRPr="00EB125F">
        <w:rPr>
          <w:rFonts w:ascii="Times" w:hAnsi="Times"/>
        </w:rPr>
        <w:t xml:space="preserve"> with </w:t>
      </w:r>
      <w:r w:rsidR="00845DCA">
        <w:rPr>
          <w:rFonts w:ascii="Times" w:hAnsi="Times"/>
        </w:rPr>
        <w:t>you will also be scheduled</w:t>
      </w:r>
      <w:r w:rsidRPr="00EB125F">
        <w:rPr>
          <w:rFonts w:ascii="Times" w:hAnsi="Times"/>
        </w:rPr>
        <w:t xml:space="preserve"> prior to the end of the semester. Its purposes are to discuss grade submission, professional development opportunities and </w:t>
      </w:r>
      <w:r w:rsidR="00845DCA">
        <w:rPr>
          <w:rFonts w:ascii="Times" w:hAnsi="Times"/>
        </w:rPr>
        <w:t xml:space="preserve">to </w:t>
      </w:r>
      <w:r w:rsidRPr="00EB125F">
        <w:rPr>
          <w:rFonts w:ascii="Times" w:hAnsi="Times"/>
        </w:rPr>
        <w:t xml:space="preserve">determine if there are any problems or needs with which you might </w:t>
      </w:r>
      <w:r w:rsidR="00934CC4">
        <w:rPr>
          <w:rFonts w:ascii="Times" w:hAnsi="Times"/>
        </w:rPr>
        <w:t xml:space="preserve">need </w:t>
      </w:r>
      <w:r w:rsidRPr="00EB125F">
        <w:rPr>
          <w:rFonts w:ascii="Times" w:hAnsi="Times"/>
        </w:rPr>
        <w:t>assist</w:t>
      </w:r>
      <w:r w:rsidR="00934CC4">
        <w:rPr>
          <w:rFonts w:ascii="Times" w:hAnsi="Times"/>
        </w:rPr>
        <w:t>ance</w:t>
      </w:r>
      <w:r w:rsidRPr="00EB125F">
        <w:rPr>
          <w:rFonts w:ascii="Times" w:hAnsi="Times"/>
        </w:rPr>
        <w:t>.</w:t>
      </w:r>
    </w:p>
    <w:p w14:paraId="65CFE6E8" w14:textId="69364BDF" w:rsidR="00A03767" w:rsidRDefault="00934CC4" w:rsidP="00EB125F">
      <w:pPr>
        <w:pStyle w:val="ListParagraph"/>
        <w:numPr>
          <w:ilvl w:val="0"/>
          <w:numId w:val="1"/>
        </w:numPr>
        <w:rPr>
          <w:rFonts w:ascii="Times" w:hAnsi="Times"/>
        </w:rPr>
      </w:pPr>
      <w:r>
        <w:rPr>
          <w:rFonts w:ascii="Times" w:hAnsi="Times"/>
        </w:rPr>
        <w:t>P</w:t>
      </w:r>
      <w:r w:rsidR="00EB125F" w:rsidRPr="00EB125F">
        <w:rPr>
          <w:rFonts w:ascii="Times" w:hAnsi="Times"/>
        </w:rPr>
        <w:t>articipat</w:t>
      </w:r>
      <w:r>
        <w:rPr>
          <w:rFonts w:ascii="Times" w:hAnsi="Times"/>
        </w:rPr>
        <w:t>ion</w:t>
      </w:r>
      <w:r w:rsidR="00EB125F" w:rsidRPr="00EB125F">
        <w:rPr>
          <w:rFonts w:ascii="Times" w:hAnsi="Times"/>
        </w:rPr>
        <w:t xml:space="preserve"> in professional development opportunities </w:t>
      </w:r>
      <w:r>
        <w:rPr>
          <w:rFonts w:ascii="Times" w:hAnsi="Times"/>
        </w:rPr>
        <w:t>with members of the Academic Department that is home to the course you are teaching.</w:t>
      </w:r>
      <w:r w:rsidR="00EB125F">
        <w:rPr>
          <w:rFonts w:ascii="Times" w:hAnsi="Times"/>
        </w:rPr>
        <w:t xml:space="preserve">  </w:t>
      </w:r>
    </w:p>
    <w:p w14:paraId="73DA47C4" w14:textId="77777777" w:rsidR="00A03767" w:rsidRDefault="00A03767" w:rsidP="00A03767">
      <w:pPr>
        <w:rPr>
          <w:rFonts w:ascii="Times" w:hAnsi="Times"/>
        </w:rPr>
      </w:pPr>
    </w:p>
    <w:p w14:paraId="18002337" w14:textId="77777777" w:rsidR="005254A2" w:rsidRDefault="00A03767" w:rsidP="00A03767">
      <w:pPr>
        <w:rPr>
          <w:rFonts w:ascii="Times" w:hAnsi="Times"/>
        </w:rPr>
      </w:pPr>
      <w:r>
        <w:rPr>
          <w:rFonts w:ascii="Times" w:hAnsi="Times"/>
        </w:rPr>
        <w:t>T</w:t>
      </w:r>
      <w:r w:rsidR="00B110FD">
        <w:rPr>
          <w:rFonts w:ascii="Times" w:hAnsi="Times"/>
        </w:rPr>
        <w:t xml:space="preserve">his handbook should serve as a valuable resource for you during this experience.  If you have any questions, </w:t>
      </w:r>
      <w:r w:rsidR="005254A2">
        <w:rPr>
          <w:rFonts w:ascii="Times" w:hAnsi="Times"/>
        </w:rPr>
        <w:t>please feel free to contact me or other members of the Office of Concurrent Enrollment team.</w:t>
      </w:r>
    </w:p>
    <w:p w14:paraId="5853B5F1" w14:textId="77777777" w:rsidR="005254A2" w:rsidRDefault="005254A2" w:rsidP="00A03767">
      <w:pPr>
        <w:rPr>
          <w:rFonts w:ascii="Times" w:hAnsi="Times"/>
        </w:rPr>
      </w:pPr>
    </w:p>
    <w:p w14:paraId="1E77CAE6" w14:textId="77777777" w:rsidR="005254A2" w:rsidRDefault="005254A2" w:rsidP="005254A2">
      <w:pPr>
        <w:rPr>
          <w:rFonts w:ascii="Times" w:hAnsi="Times"/>
        </w:rPr>
      </w:pPr>
      <w:r>
        <w:rPr>
          <w:rFonts w:ascii="Times" w:hAnsi="Times"/>
        </w:rPr>
        <w:t>Again, it is a pleasure to have you as part of the Concurrent Enrollment Program at PNW!</w:t>
      </w:r>
    </w:p>
    <w:p w14:paraId="74AFA60E" w14:textId="77777777" w:rsidR="005254A2" w:rsidRDefault="005254A2" w:rsidP="005254A2">
      <w:pPr>
        <w:rPr>
          <w:rFonts w:ascii="Times" w:hAnsi="Times"/>
        </w:rPr>
      </w:pPr>
      <w:r w:rsidRPr="00FA2158">
        <w:rPr>
          <w:rFonts w:ascii="Arial" w:hAnsi="Arial" w:cs="Arial"/>
          <w:noProof/>
          <w:sz w:val="22"/>
          <w:szCs w:val="22"/>
        </w:rPr>
        <w:drawing>
          <wp:inline distT="0" distB="0" distL="0" distR="0" wp14:anchorId="3F393BE8" wp14:editId="11BC094D">
            <wp:extent cx="1531716" cy="5309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101" cy="533814"/>
                    </a:xfrm>
                    <a:prstGeom prst="rect">
                      <a:avLst/>
                    </a:prstGeom>
                    <a:noFill/>
                    <a:ln>
                      <a:noFill/>
                    </a:ln>
                  </pic:spPr>
                </pic:pic>
              </a:graphicData>
            </a:graphic>
          </wp:inline>
        </w:drawing>
      </w:r>
    </w:p>
    <w:p w14:paraId="11825263" w14:textId="77777777" w:rsidR="005254A2" w:rsidRDefault="005254A2" w:rsidP="005254A2">
      <w:pPr>
        <w:rPr>
          <w:rFonts w:ascii="Times" w:hAnsi="Times"/>
        </w:rPr>
      </w:pPr>
      <w:r>
        <w:rPr>
          <w:rFonts w:ascii="Times" w:hAnsi="Times"/>
        </w:rPr>
        <w:t>Anne E. Gregory, Ph.D.</w:t>
      </w:r>
    </w:p>
    <w:p w14:paraId="4F9F57A3" w14:textId="19981D0E" w:rsidR="005254A2" w:rsidRDefault="00934CC4" w:rsidP="005254A2">
      <w:pPr>
        <w:rPr>
          <w:rFonts w:ascii="Times" w:hAnsi="Times"/>
        </w:rPr>
      </w:pPr>
      <w:r>
        <w:rPr>
          <w:rFonts w:ascii="Times" w:hAnsi="Times"/>
        </w:rPr>
        <w:t xml:space="preserve">Executive </w:t>
      </w:r>
      <w:r w:rsidR="005254A2">
        <w:rPr>
          <w:rFonts w:ascii="Times" w:hAnsi="Times"/>
        </w:rPr>
        <w:t>Director of Concurrent Enrollment Programs</w:t>
      </w:r>
    </w:p>
    <w:p w14:paraId="7B9F6A63" w14:textId="29A6530D" w:rsidR="00103AAF" w:rsidRDefault="00103AAF" w:rsidP="005254A2">
      <w:pPr>
        <w:rPr>
          <w:rFonts w:ascii="Times" w:hAnsi="Times"/>
        </w:rPr>
      </w:pPr>
    </w:p>
    <w:p w14:paraId="6CCCE207" w14:textId="0F1F92C3" w:rsidR="00103AAF" w:rsidRDefault="00103AAF" w:rsidP="005254A2">
      <w:pPr>
        <w:rPr>
          <w:rFonts w:ascii="Times" w:hAnsi="Times"/>
        </w:rPr>
      </w:pPr>
    </w:p>
    <w:p w14:paraId="494E08E6" w14:textId="77777777" w:rsidR="00103AAF" w:rsidRDefault="00103AAF" w:rsidP="005254A2">
      <w:pPr>
        <w:rPr>
          <w:rFonts w:ascii="Times" w:hAnsi="Times"/>
        </w:rPr>
      </w:pPr>
    </w:p>
    <w:p w14:paraId="1A942D2B" w14:textId="77777777" w:rsidR="00103AAF" w:rsidRDefault="00103AAF" w:rsidP="005254A2">
      <w:pPr>
        <w:rPr>
          <w:rFonts w:ascii="Times" w:hAnsi="Times"/>
        </w:rPr>
      </w:pPr>
    </w:p>
    <w:p w14:paraId="2EF1E07B" w14:textId="77777777" w:rsidR="00EB125F" w:rsidRPr="005254A2" w:rsidRDefault="005254A2" w:rsidP="005254A2">
      <w:pPr>
        <w:rPr>
          <w:rFonts w:ascii="Times" w:hAnsi="Times"/>
        </w:rPr>
      </w:pPr>
      <w:r w:rsidRPr="005254A2">
        <w:rPr>
          <w:rFonts w:ascii="Times" w:hAnsi="Times"/>
        </w:rPr>
        <w:lastRenderedPageBreak/>
        <w:t xml:space="preserve"> </w:t>
      </w:r>
      <w:r>
        <w:rPr>
          <w:noProof/>
        </w:rPr>
        <mc:AlternateContent>
          <mc:Choice Requires="wps">
            <w:drawing>
              <wp:anchor distT="0" distB="0" distL="114300" distR="114300" simplePos="0" relativeHeight="251662336" behindDoc="0" locked="0" layoutInCell="1" allowOverlap="1" wp14:anchorId="75BD9687" wp14:editId="0544A4CB">
                <wp:simplePos x="0" y="0"/>
                <wp:positionH relativeFrom="column">
                  <wp:posOffset>0</wp:posOffset>
                </wp:positionH>
                <wp:positionV relativeFrom="paragraph">
                  <wp:posOffset>179705</wp:posOffset>
                </wp:positionV>
                <wp:extent cx="6057900" cy="457200"/>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D1A9D88" w14:textId="77777777" w:rsidR="005254A2" w:rsidRPr="002851A0" w:rsidRDefault="005254A2" w:rsidP="005254A2">
                            <w:pPr>
                              <w:rPr>
                                <w:rFonts w:ascii="Times" w:hAnsi="Times"/>
                                <w:color w:val="FFFFFF" w:themeColor="background1"/>
                                <w:sz w:val="40"/>
                                <w:szCs w:val="40"/>
                              </w:rPr>
                            </w:pPr>
                            <w:r>
                              <w:rPr>
                                <w:rFonts w:ascii="Times" w:hAnsi="Times"/>
                                <w:color w:val="FFFFFF" w:themeColor="background1"/>
                                <w:sz w:val="40"/>
                                <w:szCs w:val="40"/>
                              </w:rPr>
                              <w:t xml:space="preserve">Mission, Vision and Values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D9687" id="Text Box 4" o:spid="_x0000_s1027" type="#_x0000_t202" style="position:absolute;margin-left:0;margin-top:14.15pt;width:477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" fillcolor="#bf8f00 [2407]" stroked="f">
                <v:textbox>
                  <w:txbxContent>
                    <w:p w14:paraId="2D1A9D88" w14:textId="77777777" w:rsidR="005254A2" w:rsidRPr="002851A0" w:rsidRDefault="005254A2" w:rsidP="005254A2">
                      <w:pPr>
                        <w:rPr>
                          <w:rFonts w:ascii="Times" w:hAnsi="Times"/>
                          <w:color w:val="FFFFFF" w:themeColor="background1"/>
                          <w:sz w:val="40"/>
                          <w:szCs w:val="40"/>
                        </w:rPr>
                      </w:pPr>
                      <w:r>
                        <w:rPr>
                          <w:rFonts w:ascii="Times" w:hAnsi="Times"/>
                          <w:color w:val="FFFFFF" w:themeColor="background1"/>
                          <w:sz w:val="40"/>
                          <w:szCs w:val="40"/>
                        </w:rPr>
                        <w:t xml:space="preserve">Mission, Vision and Values </w:t>
                      </w:r>
                    </w:p>
                  </w:txbxContent>
                </v:textbox>
                <w10:wrap type="square"/>
              </v:shape>
            </w:pict>
          </mc:Fallback>
        </mc:AlternateContent>
      </w:r>
    </w:p>
    <w:p w14:paraId="103DA77A" w14:textId="77777777" w:rsidR="00577E80" w:rsidRDefault="005254A2">
      <w:pPr>
        <w:rPr>
          <w:rFonts w:ascii="Times" w:hAnsi="Times"/>
          <w:sz w:val="28"/>
          <w:szCs w:val="28"/>
        </w:rPr>
      </w:pPr>
      <w:r>
        <w:rPr>
          <w:rFonts w:ascii="Times" w:hAnsi="Times"/>
          <w:noProof/>
          <w:sz w:val="28"/>
          <w:szCs w:val="28"/>
        </w:rPr>
        <mc:AlternateContent>
          <mc:Choice Requires="wps">
            <w:drawing>
              <wp:anchor distT="0" distB="0" distL="114300" distR="114300" simplePos="0" relativeHeight="251663360" behindDoc="0" locked="0" layoutInCell="1" allowOverlap="1" wp14:anchorId="3572BB04" wp14:editId="0D7D55EF">
                <wp:simplePos x="0" y="0"/>
                <wp:positionH relativeFrom="column">
                  <wp:posOffset>48895</wp:posOffset>
                </wp:positionH>
                <wp:positionV relativeFrom="paragraph">
                  <wp:posOffset>624205</wp:posOffset>
                </wp:positionV>
                <wp:extent cx="228600" cy="4917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4917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6828487" w14:textId="77777777" w:rsidR="005254A2" w:rsidRDefault="005254A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72BB04" id="Text Box 5" o:spid="_x0000_s1028" type="#_x0000_t202" style="position:absolute;margin-left:3.85pt;margin-top:49.15pt;width:18pt;height:38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" fillcolor="black [3213]" stroked="f">
                <v:textbox style="layout-flow:vertical-ideographic">
                  <w:txbxContent>
                    <w:p w14:paraId="16828487" w14:textId="77777777" w:rsidR="005254A2" w:rsidRDefault="005254A2"/>
                  </w:txbxContent>
                </v:textbox>
                <w10:wrap type="square"/>
              </v:shape>
            </w:pict>
          </mc:Fallback>
        </mc:AlternateContent>
      </w:r>
    </w:p>
    <w:p w14:paraId="284EB02A" w14:textId="77777777" w:rsidR="00577E80" w:rsidRDefault="005254A2">
      <w:pPr>
        <w:rPr>
          <w:rFonts w:ascii="Times" w:hAnsi="Times"/>
          <w:sz w:val="28"/>
          <w:szCs w:val="28"/>
        </w:rPr>
      </w:pPr>
      <w:r>
        <w:rPr>
          <w:rFonts w:ascii="Times" w:hAnsi="Times"/>
          <w:b/>
          <w:sz w:val="28"/>
          <w:szCs w:val="28"/>
        </w:rPr>
        <w:t>Mission</w:t>
      </w:r>
    </w:p>
    <w:p w14:paraId="6DC9019D" w14:textId="1D4A12F4" w:rsidR="005254A2" w:rsidRPr="00EB5DFB" w:rsidRDefault="005254A2">
      <w:pPr>
        <w:rPr>
          <w:rFonts w:ascii="Times" w:hAnsi="Times"/>
        </w:rPr>
      </w:pPr>
      <w:r w:rsidRPr="00EB5DFB">
        <w:rPr>
          <w:rFonts w:ascii="Times" w:hAnsi="Times"/>
        </w:rPr>
        <w:t xml:space="preserve">Provide </w:t>
      </w:r>
      <w:r w:rsidR="00505DF3">
        <w:rPr>
          <w:rFonts w:ascii="Times" w:hAnsi="Times"/>
        </w:rPr>
        <w:t>an academically rigorous introduction to college for high school students in Northwest Indiana.</w:t>
      </w:r>
    </w:p>
    <w:p w14:paraId="534FD361" w14:textId="77777777" w:rsidR="005254A2" w:rsidRDefault="005254A2">
      <w:pPr>
        <w:rPr>
          <w:rFonts w:ascii="Times" w:hAnsi="Times"/>
          <w:sz w:val="28"/>
          <w:szCs w:val="28"/>
        </w:rPr>
      </w:pPr>
    </w:p>
    <w:p w14:paraId="386D0715" w14:textId="77777777" w:rsidR="005254A2" w:rsidRDefault="005254A2">
      <w:pPr>
        <w:rPr>
          <w:rFonts w:ascii="Times" w:hAnsi="Times"/>
          <w:sz w:val="28"/>
          <w:szCs w:val="28"/>
        </w:rPr>
      </w:pPr>
      <w:r>
        <w:rPr>
          <w:rFonts w:ascii="Times" w:hAnsi="Times"/>
          <w:b/>
          <w:sz w:val="28"/>
          <w:szCs w:val="28"/>
        </w:rPr>
        <w:t>Vision</w:t>
      </w:r>
    </w:p>
    <w:p w14:paraId="49B5781C" w14:textId="77777777" w:rsidR="005254A2" w:rsidRPr="00EB5DFB" w:rsidRDefault="005254A2">
      <w:pPr>
        <w:rPr>
          <w:rFonts w:ascii="Times" w:hAnsi="Times"/>
        </w:rPr>
      </w:pPr>
      <w:r w:rsidRPr="00EB5DFB">
        <w:rPr>
          <w:rFonts w:ascii="Times" w:hAnsi="Times"/>
        </w:rPr>
        <w:t>PNW will be the institution of choice in Northwest Indiana and beyond as the center for education, innovation, economic development and culture.</w:t>
      </w:r>
    </w:p>
    <w:p w14:paraId="51CDAEF3" w14:textId="77777777" w:rsidR="005254A2" w:rsidRDefault="005254A2">
      <w:pPr>
        <w:rPr>
          <w:rFonts w:ascii="Times" w:hAnsi="Times"/>
          <w:sz w:val="28"/>
          <w:szCs w:val="28"/>
        </w:rPr>
      </w:pPr>
    </w:p>
    <w:p w14:paraId="5ABD85E1" w14:textId="77777777" w:rsidR="005254A2" w:rsidRDefault="005254A2">
      <w:pPr>
        <w:rPr>
          <w:rFonts w:ascii="Times" w:hAnsi="Times"/>
          <w:sz w:val="28"/>
          <w:szCs w:val="28"/>
        </w:rPr>
      </w:pPr>
      <w:r>
        <w:rPr>
          <w:rFonts w:ascii="Times" w:hAnsi="Times"/>
          <w:b/>
          <w:sz w:val="28"/>
          <w:szCs w:val="28"/>
        </w:rPr>
        <w:t>Values</w:t>
      </w:r>
    </w:p>
    <w:p w14:paraId="33C5EE44" w14:textId="77777777" w:rsidR="005254A2" w:rsidRPr="00EB5DFB" w:rsidRDefault="005254A2">
      <w:pPr>
        <w:rPr>
          <w:rFonts w:ascii="Times" w:hAnsi="Times"/>
        </w:rPr>
      </w:pPr>
      <w:r w:rsidRPr="00EB5DFB">
        <w:rPr>
          <w:rFonts w:ascii="Times" w:hAnsi="Times"/>
        </w:rPr>
        <w:t>The students, faculty, staff, alumni and entire PNW community:</w:t>
      </w:r>
    </w:p>
    <w:p w14:paraId="4B528543" w14:textId="77777777" w:rsidR="005254A2" w:rsidRPr="00EB5DFB" w:rsidRDefault="005254A2" w:rsidP="005254A2">
      <w:pPr>
        <w:pStyle w:val="ListParagraph"/>
        <w:numPr>
          <w:ilvl w:val="0"/>
          <w:numId w:val="2"/>
        </w:numPr>
        <w:ind w:firstLine="360"/>
        <w:rPr>
          <w:rFonts w:ascii="Times" w:hAnsi="Times"/>
        </w:rPr>
      </w:pPr>
      <w:r w:rsidRPr="00EB5DFB">
        <w:rPr>
          <w:rFonts w:ascii="Times" w:hAnsi="Times"/>
        </w:rPr>
        <w:t>Embody a commitment to excellence in all we do.</w:t>
      </w:r>
    </w:p>
    <w:p w14:paraId="37CF3E05" w14:textId="77777777" w:rsidR="005254A2" w:rsidRPr="00EB5DFB" w:rsidRDefault="005254A2" w:rsidP="005254A2">
      <w:pPr>
        <w:pStyle w:val="ListParagraph"/>
        <w:numPr>
          <w:ilvl w:val="0"/>
          <w:numId w:val="2"/>
        </w:numPr>
        <w:ind w:left="1440"/>
        <w:rPr>
          <w:rFonts w:ascii="Times" w:hAnsi="Times"/>
        </w:rPr>
      </w:pPr>
      <w:r w:rsidRPr="00EB5DFB">
        <w:rPr>
          <w:rFonts w:ascii="Times" w:hAnsi="Times"/>
        </w:rPr>
        <w:t>Foster a culture that supports growth and success for students, faculty and staff.</w:t>
      </w:r>
    </w:p>
    <w:p w14:paraId="248B2820" w14:textId="77777777" w:rsidR="005254A2" w:rsidRPr="00EB5DFB" w:rsidRDefault="005254A2" w:rsidP="005254A2">
      <w:pPr>
        <w:pStyle w:val="ListParagraph"/>
        <w:numPr>
          <w:ilvl w:val="0"/>
          <w:numId w:val="2"/>
        </w:numPr>
        <w:ind w:firstLine="360"/>
        <w:rPr>
          <w:rFonts w:ascii="Times" w:hAnsi="Times"/>
        </w:rPr>
      </w:pPr>
      <w:r w:rsidRPr="00EB5DFB">
        <w:rPr>
          <w:rFonts w:ascii="Times" w:hAnsi="Times"/>
        </w:rPr>
        <w:t>Create a welcoming, collegial environment that celebrates diversity.</w:t>
      </w:r>
    </w:p>
    <w:p w14:paraId="098F1318" w14:textId="77777777" w:rsidR="005254A2" w:rsidRPr="00EB5DFB" w:rsidRDefault="005254A2" w:rsidP="005254A2">
      <w:pPr>
        <w:pStyle w:val="ListParagraph"/>
        <w:numPr>
          <w:ilvl w:val="0"/>
          <w:numId w:val="2"/>
        </w:numPr>
        <w:ind w:firstLine="360"/>
        <w:rPr>
          <w:rFonts w:ascii="Times" w:hAnsi="Times"/>
        </w:rPr>
      </w:pPr>
      <w:r w:rsidRPr="00EB5DFB">
        <w:rPr>
          <w:rFonts w:ascii="Times" w:hAnsi="Times"/>
        </w:rPr>
        <w:t>Demonstrate respect, caring, dignity and inclusion for all.</w:t>
      </w:r>
    </w:p>
    <w:p w14:paraId="50DC2D6D" w14:textId="77777777" w:rsidR="005254A2" w:rsidRPr="00EB5DFB" w:rsidRDefault="005254A2" w:rsidP="00EB5DFB">
      <w:pPr>
        <w:pStyle w:val="ListParagraph"/>
        <w:numPr>
          <w:ilvl w:val="0"/>
          <w:numId w:val="2"/>
        </w:numPr>
        <w:ind w:left="1440"/>
        <w:rPr>
          <w:rFonts w:ascii="Times" w:hAnsi="Times"/>
        </w:rPr>
      </w:pPr>
      <w:r w:rsidRPr="00EB5DFB">
        <w:rPr>
          <w:rFonts w:ascii="Times" w:hAnsi="Times"/>
        </w:rPr>
        <w:t>Promote global citizenship, through learning, interconnectedness, strong stewardship and focusing on improving social outcomes</w:t>
      </w:r>
      <w:r w:rsidR="00EB5DFB" w:rsidRPr="00EB5DFB">
        <w:rPr>
          <w:rFonts w:ascii="Times" w:hAnsi="Times"/>
        </w:rPr>
        <w:t>.</w:t>
      </w:r>
    </w:p>
    <w:p w14:paraId="29C780CC" w14:textId="77777777" w:rsidR="00EB5DFB" w:rsidRPr="00EB5DFB" w:rsidRDefault="00EB5DFB" w:rsidP="00EB5DFB">
      <w:pPr>
        <w:pStyle w:val="ListParagraph"/>
        <w:numPr>
          <w:ilvl w:val="0"/>
          <w:numId w:val="2"/>
        </w:numPr>
        <w:ind w:left="1440"/>
        <w:rPr>
          <w:rFonts w:ascii="Times" w:hAnsi="Times"/>
        </w:rPr>
      </w:pPr>
      <w:r w:rsidRPr="00EB5DFB">
        <w:rPr>
          <w:rFonts w:ascii="Times" w:hAnsi="Times"/>
        </w:rPr>
        <w:t>Promote growth and mutual success through developing and leveraging partnerships throughout the area.</w:t>
      </w:r>
    </w:p>
    <w:p w14:paraId="65A4CF8C" w14:textId="77777777" w:rsidR="00EB5DFB" w:rsidRPr="00EB5DFB" w:rsidRDefault="00EB5DFB" w:rsidP="00EB5DFB">
      <w:pPr>
        <w:pStyle w:val="ListParagraph"/>
        <w:numPr>
          <w:ilvl w:val="0"/>
          <w:numId w:val="2"/>
        </w:numPr>
        <w:ind w:left="1440"/>
        <w:rPr>
          <w:rFonts w:ascii="Times" w:hAnsi="Times"/>
        </w:rPr>
      </w:pPr>
      <w:r w:rsidRPr="00EB5DFB">
        <w:rPr>
          <w:rFonts w:ascii="Times" w:hAnsi="Times"/>
        </w:rPr>
        <w:t>Act with honestly and integrity, adhering to the highest ethical standards of personal and professional behavior, in communicating, learning, teaching, research and public service.</w:t>
      </w:r>
    </w:p>
    <w:p w14:paraId="7EBB2BF6" w14:textId="77777777" w:rsidR="00EB5DFB" w:rsidRPr="00EB5DFB" w:rsidRDefault="00EB5DFB" w:rsidP="00EB5DFB">
      <w:pPr>
        <w:pStyle w:val="ListParagraph"/>
        <w:numPr>
          <w:ilvl w:val="0"/>
          <w:numId w:val="2"/>
        </w:numPr>
        <w:ind w:left="1440"/>
        <w:rPr>
          <w:rFonts w:ascii="Times" w:hAnsi="Times"/>
        </w:rPr>
      </w:pPr>
      <w:r w:rsidRPr="00EB5DFB">
        <w:rPr>
          <w:rFonts w:ascii="Times" w:hAnsi="Times"/>
        </w:rPr>
        <w:t>Accept personal and institutional responsibility for everything we do.</w:t>
      </w:r>
    </w:p>
    <w:p w14:paraId="6D92711A" w14:textId="77777777" w:rsidR="00EB5DFB" w:rsidRPr="00EB5DFB" w:rsidRDefault="00EB5DFB" w:rsidP="00EB5DFB">
      <w:pPr>
        <w:pStyle w:val="ListParagraph"/>
        <w:numPr>
          <w:ilvl w:val="0"/>
          <w:numId w:val="2"/>
        </w:numPr>
        <w:ind w:left="1440"/>
        <w:rPr>
          <w:rFonts w:ascii="Times" w:hAnsi="Times"/>
        </w:rPr>
      </w:pPr>
      <w:r w:rsidRPr="00EB5DFB">
        <w:rPr>
          <w:rFonts w:ascii="Times" w:hAnsi="Times"/>
        </w:rPr>
        <w:t>Innovate to increase lifelong learning.</w:t>
      </w:r>
    </w:p>
    <w:p w14:paraId="2609F2A6" w14:textId="77777777" w:rsidR="00EB5DFB" w:rsidRPr="00EB5DFB" w:rsidRDefault="00EB5DFB" w:rsidP="00EB5DFB">
      <w:pPr>
        <w:pStyle w:val="ListParagraph"/>
        <w:numPr>
          <w:ilvl w:val="0"/>
          <w:numId w:val="2"/>
        </w:numPr>
        <w:ind w:left="1440"/>
        <w:rPr>
          <w:rFonts w:ascii="Times" w:hAnsi="Times"/>
        </w:rPr>
      </w:pPr>
      <w:r w:rsidRPr="00EB5DFB">
        <w:rPr>
          <w:rFonts w:ascii="Times" w:hAnsi="Times"/>
        </w:rPr>
        <w:t>Demonstrate pride in our university, community, ourselves and one another.</w:t>
      </w:r>
    </w:p>
    <w:p w14:paraId="66AE9C0D" w14:textId="77777777" w:rsidR="00E119D4" w:rsidRDefault="00EB5DFB">
      <w:r>
        <w:rPr>
          <w:noProof/>
        </w:rPr>
        <mc:AlternateContent>
          <mc:Choice Requires="wps">
            <w:drawing>
              <wp:anchor distT="0" distB="0" distL="114300" distR="114300" simplePos="0" relativeHeight="251664384" behindDoc="0" locked="0" layoutInCell="1" allowOverlap="1" wp14:anchorId="150C7B7B" wp14:editId="1AE9EA56">
                <wp:simplePos x="0" y="0"/>
                <wp:positionH relativeFrom="column">
                  <wp:posOffset>48895</wp:posOffset>
                </wp:positionH>
                <wp:positionV relativeFrom="paragraph">
                  <wp:posOffset>225425</wp:posOffset>
                </wp:positionV>
                <wp:extent cx="5600700" cy="459740"/>
                <wp:effectExtent l="0" t="0" r="38100" b="2286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459740"/>
                        </a:xfrm>
                        <a:prstGeom prst="rect">
                          <a:avLst/>
                        </a:prstGeom>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60C2B2AC" w14:textId="77777777" w:rsidR="00EB5DFB" w:rsidRPr="00EB5DFB" w:rsidRDefault="00EB5DFB">
                            <w:pPr>
                              <w:rPr>
                                <w:rFonts w:ascii="Times" w:hAnsi="Times"/>
                                <w:color w:val="FFFFFF" w:themeColor="background1"/>
                                <w:sz w:val="48"/>
                                <w:szCs w:val="48"/>
                              </w:rPr>
                            </w:pPr>
                            <w:r w:rsidRPr="00EB5DFB">
                              <w:rPr>
                                <w:rFonts w:ascii="Times" w:hAnsi="Times"/>
                                <w:color w:val="FFFFFF" w:themeColor="background1"/>
                                <w:sz w:val="48"/>
                                <w:szCs w:val="48"/>
                              </w:rPr>
                              <w:t>Program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C7B7B" id="Text Box 6" o:spid="_x0000_s1029" type="#_x0000_t202" style="position:absolute;margin-left:3.85pt;margin-top:17.75pt;width:441pt;height:3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" fillcolor="#bf8f00 [2407]" strokecolor="#ed7d31 [3205]" strokeweight="1pt">
                <v:textbox>
                  <w:txbxContent>
                    <w:p w14:paraId="60C2B2AC" w14:textId="77777777" w:rsidR="00EB5DFB" w:rsidRPr="00EB5DFB" w:rsidRDefault="00EB5DFB">
                      <w:pPr>
                        <w:rPr>
                          <w:rFonts w:ascii="Times" w:hAnsi="Times"/>
                          <w:color w:val="FFFFFF" w:themeColor="background1"/>
                          <w:sz w:val="48"/>
                          <w:szCs w:val="48"/>
                        </w:rPr>
                      </w:pPr>
                      <w:r w:rsidRPr="00EB5DFB">
                        <w:rPr>
                          <w:rFonts w:ascii="Times" w:hAnsi="Times"/>
                          <w:color w:val="FFFFFF" w:themeColor="background1"/>
                          <w:sz w:val="48"/>
                          <w:szCs w:val="48"/>
                        </w:rPr>
                        <w:t>Program Overview</w:t>
                      </w:r>
                    </w:p>
                  </w:txbxContent>
                </v:textbox>
                <w10:wrap type="square"/>
              </v:shape>
            </w:pict>
          </mc:Fallback>
        </mc:AlternateContent>
      </w:r>
    </w:p>
    <w:p w14:paraId="53A57F14" w14:textId="77777777" w:rsidR="00EB5DFB" w:rsidRPr="00301DE1" w:rsidRDefault="00EB5DFB">
      <w:pPr>
        <w:rPr>
          <w:rFonts w:ascii="Times" w:hAnsi="Times"/>
          <w:b/>
          <w:i/>
          <w:sz w:val="28"/>
          <w:szCs w:val="28"/>
        </w:rPr>
      </w:pPr>
    </w:p>
    <w:p w14:paraId="0F0912BC" w14:textId="77777777" w:rsidR="00EB5DFB" w:rsidRPr="00301DE1" w:rsidRDefault="00EB5DFB">
      <w:pPr>
        <w:rPr>
          <w:rFonts w:ascii="Times" w:hAnsi="Times"/>
          <w:b/>
          <w:i/>
          <w:sz w:val="28"/>
          <w:szCs w:val="28"/>
        </w:rPr>
      </w:pPr>
      <w:r w:rsidRPr="00301DE1">
        <w:rPr>
          <w:rFonts w:ascii="Times" w:hAnsi="Times"/>
          <w:b/>
          <w:i/>
          <w:sz w:val="28"/>
          <w:szCs w:val="28"/>
        </w:rPr>
        <w:t>Concurrent Enrollment Program</w:t>
      </w:r>
    </w:p>
    <w:p w14:paraId="6A20826C" w14:textId="77777777" w:rsidR="00EB5DFB" w:rsidRPr="00301DE1" w:rsidRDefault="00EB5DFB">
      <w:pPr>
        <w:rPr>
          <w:rFonts w:ascii="Times" w:hAnsi="Times"/>
        </w:rPr>
      </w:pPr>
      <w:r w:rsidRPr="00301DE1">
        <w:rPr>
          <w:rFonts w:ascii="Times" w:hAnsi="Times"/>
        </w:rPr>
        <w:t>PNW collaborates with 35-plus partner high schools in the Northwest Region of Indiana to offer college-level classes taught in high school classrooms by qualified high school teachers.</w:t>
      </w:r>
    </w:p>
    <w:p w14:paraId="7C38580D" w14:textId="77777777" w:rsidR="00EB5DFB" w:rsidRPr="00301DE1" w:rsidRDefault="00EB5DFB">
      <w:pPr>
        <w:rPr>
          <w:rFonts w:ascii="Times" w:hAnsi="Times"/>
        </w:rPr>
      </w:pPr>
    </w:p>
    <w:p w14:paraId="1896DD5E" w14:textId="5E450E7A" w:rsidR="00EB5DFB" w:rsidRPr="00301DE1" w:rsidRDefault="00BA62AF">
      <w:pPr>
        <w:rPr>
          <w:rFonts w:ascii="Times" w:hAnsi="Times"/>
        </w:rPr>
      </w:pPr>
      <w:r>
        <w:rPr>
          <w:rFonts w:ascii="Times" w:hAnsi="Times"/>
        </w:rPr>
        <w:t>Concurrent Enrollment courses:</w:t>
      </w:r>
    </w:p>
    <w:p w14:paraId="6EB70F53" w14:textId="75C3E428" w:rsidR="00EB5DFB" w:rsidRPr="00301DE1" w:rsidRDefault="00BA62AF" w:rsidP="00EB5DFB">
      <w:pPr>
        <w:pStyle w:val="ListParagraph"/>
        <w:numPr>
          <w:ilvl w:val="0"/>
          <w:numId w:val="3"/>
        </w:numPr>
        <w:rPr>
          <w:rFonts w:ascii="Times" w:hAnsi="Times"/>
        </w:rPr>
      </w:pPr>
      <w:r>
        <w:rPr>
          <w:rFonts w:ascii="Times" w:hAnsi="Times"/>
        </w:rPr>
        <w:t>provide</w:t>
      </w:r>
      <w:r w:rsidR="00EB5DFB" w:rsidRPr="00301DE1">
        <w:rPr>
          <w:rFonts w:ascii="Times" w:hAnsi="Times"/>
        </w:rPr>
        <w:t xml:space="preserve"> the opportunity to learn what full-time </w:t>
      </w:r>
      <w:r>
        <w:rPr>
          <w:rFonts w:ascii="Times" w:hAnsi="Times"/>
        </w:rPr>
        <w:t>college coursework will be like</w:t>
      </w:r>
    </w:p>
    <w:p w14:paraId="0E35F8E8" w14:textId="11DCC104" w:rsidR="00BA62AF" w:rsidRDefault="00301DE1" w:rsidP="00EB5DFB">
      <w:pPr>
        <w:pStyle w:val="ListParagraph"/>
        <w:numPr>
          <w:ilvl w:val="0"/>
          <w:numId w:val="3"/>
        </w:numPr>
        <w:rPr>
          <w:rFonts w:ascii="Times" w:hAnsi="Times"/>
        </w:rPr>
      </w:pPr>
      <w:r>
        <w:rPr>
          <w:rFonts w:ascii="Times" w:hAnsi="Times"/>
        </w:rPr>
        <w:t>provide an opportunity to learn more about their area of</w:t>
      </w:r>
      <w:r w:rsidR="00BA62AF">
        <w:rPr>
          <w:rFonts w:ascii="Times" w:hAnsi="Times"/>
        </w:rPr>
        <w:t xml:space="preserve"> academic interest</w:t>
      </w:r>
    </w:p>
    <w:p w14:paraId="12753587" w14:textId="5CE565BB" w:rsidR="00BA62AF" w:rsidRDefault="00BA62AF" w:rsidP="00EB5DFB">
      <w:pPr>
        <w:pStyle w:val="ListParagraph"/>
        <w:numPr>
          <w:ilvl w:val="0"/>
          <w:numId w:val="3"/>
        </w:numPr>
        <w:rPr>
          <w:rFonts w:ascii="Times" w:hAnsi="Times"/>
        </w:rPr>
      </w:pPr>
      <w:r>
        <w:rPr>
          <w:rFonts w:ascii="Times" w:hAnsi="Times"/>
        </w:rPr>
        <w:t>develop college-level study habits and time-management skills</w:t>
      </w:r>
    </w:p>
    <w:p w14:paraId="59446C71" w14:textId="1FE2B1E5" w:rsidR="00301DE1" w:rsidRDefault="00BA62AF" w:rsidP="00EB5DFB">
      <w:pPr>
        <w:pStyle w:val="ListParagraph"/>
        <w:numPr>
          <w:ilvl w:val="0"/>
          <w:numId w:val="3"/>
        </w:numPr>
        <w:rPr>
          <w:rFonts w:ascii="Times" w:hAnsi="Times"/>
        </w:rPr>
      </w:pPr>
      <w:r>
        <w:rPr>
          <w:rFonts w:ascii="Times" w:hAnsi="Times"/>
        </w:rPr>
        <w:t>provide the experiences of college expectations and academic rigor</w:t>
      </w:r>
    </w:p>
    <w:p w14:paraId="28BD775C" w14:textId="56CF6F56" w:rsidR="00BA62AF" w:rsidRDefault="00BA62AF" w:rsidP="00EB5DFB">
      <w:pPr>
        <w:pStyle w:val="ListParagraph"/>
        <w:numPr>
          <w:ilvl w:val="0"/>
          <w:numId w:val="3"/>
        </w:numPr>
        <w:rPr>
          <w:rFonts w:ascii="Times" w:hAnsi="Times"/>
        </w:rPr>
      </w:pPr>
      <w:r>
        <w:rPr>
          <w:rFonts w:ascii="Times" w:hAnsi="Times"/>
        </w:rPr>
        <w:t>allow students to save time and gain flexibility in college by completing credits in high school</w:t>
      </w:r>
    </w:p>
    <w:p w14:paraId="6EEF2B94" w14:textId="77777777" w:rsidR="00BA62AF" w:rsidRDefault="00BA62AF" w:rsidP="00BA62AF">
      <w:pPr>
        <w:rPr>
          <w:rFonts w:ascii="Times" w:hAnsi="Times"/>
        </w:rPr>
      </w:pPr>
    </w:p>
    <w:p w14:paraId="12B79BD5" w14:textId="31946DEA" w:rsidR="00B875C8" w:rsidRDefault="00BA62AF" w:rsidP="00BA62AF">
      <w:pPr>
        <w:rPr>
          <w:rFonts w:ascii="Times" w:hAnsi="Times"/>
        </w:rPr>
      </w:pPr>
      <w:r>
        <w:rPr>
          <w:rFonts w:ascii="Times" w:hAnsi="Times"/>
        </w:rPr>
        <w:lastRenderedPageBreak/>
        <w:t>Concurrent enrollment course offerings span the academic disciplines and include</w:t>
      </w:r>
      <w:r w:rsidR="00B875C8">
        <w:rPr>
          <w:rFonts w:ascii="Times" w:hAnsi="Times"/>
        </w:rPr>
        <w:t xml:space="preserve"> many courses listed on the Indiana Core Transfer Library—a list of courses that will transfer among all Indiana public college and university campuses, assuming adequate grades (see </w:t>
      </w:r>
      <w:hyperlink r:id="rId9" w:history="1">
        <w:r w:rsidR="005C22D8">
          <w:rPr>
            <w:rStyle w:val="Hyperlink"/>
          </w:rPr>
          <w:t>https://transferin.net/earned-credits/core-transfer-library/</w:t>
        </w:r>
      </w:hyperlink>
      <w:r w:rsidR="005C22D8">
        <w:t xml:space="preserve"> for more information). </w:t>
      </w:r>
    </w:p>
    <w:p w14:paraId="7F20F435" w14:textId="77777777" w:rsidR="00B875C8" w:rsidRDefault="00B875C8" w:rsidP="00BA62AF">
      <w:pPr>
        <w:rPr>
          <w:rFonts w:ascii="Times" w:hAnsi="Times"/>
        </w:rPr>
      </w:pPr>
    </w:p>
    <w:p w14:paraId="3351A43E" w14:textId="1ACDEC11" w:rsidR="00B875C8" w:rsidRDefault="00B875C8" w:rsidP="00BA62AF">
      <w:pPr>
        <w:rPr>
          <w:rFonts w:ascii="Times" w:hAnsi="Times"/>
        </w:rPr>
      </w:pPr>
      <w:r>
        <w:rPr>
          <w:rFonts w:ascii="Times" w:hAnsi="Times"/>
        </w:rPr>
        <w:t>As</w:t>
      </w:r>
      <w:r w:rsidR="00103AAF">
        <w:rPr>
          <w:rFonts w:ascii="Times" w:hAnsi="Times"/>
        </w:rPr>
        <w:t xml:space="preserve"> a Concurrent Enrollment Instructor</w:t>
      </w:r>
      <w:r>
        <w:rPr>
          <w:rFonts w:ascii="Times" w:hAnsi="Times"/>
        </w:rPr>
        <w:t>, you will work to develop collaborative relationships with high school concurrent enrollment instructors to provide eligible high school students with a college experience that engages them and encourages them to persist in taking rigorous coursework throughout their high school and college careers.  In this role, you will work closely with our high school partners to provide a high level of service in the areas of faculty mentoring and student support.</w:t>
      </w:r>
    </w:p>
    <w:p w14:paraId="243F0C6A" w14:textId="14153C98" w:rsidR="00B875C8" w:rsidRDefault="00B875C8" w:rsidP="00BA62AF">
      <w:pPr>
        <w:rPr>
          <w:rFonts w:ascii="Times" w:hAnsi="Times"/>
        </w:rPr>
      </w:pPr>
    </w:p>
    <w:p w14:paraId="73D3AD2A" w14:textId="77777777" w:rsidR="00B875C8" w:rsidRPr="00BA62AF" w:rsidRDefault="00B875C8" w:rsidP="00BA62AF">
      <w:pPr>
        <w:rPr>
          <w:rFonts w:ascii="Times" w:hAnsi="Times"/>
        </w:rPr>
      </w:pPr>
      <w:r>
        <w:rPr>
          <w:rFonts w:ascii="Times" w:hAnsi="Times"/>
        </w:rPr>
        <w:t xml:space="preserve"> </w:t>
      </w:r>
    </w:p>
    <w:tbl>
      <w:tblPr>
        <w:tblStyle w:val="TableGrid"/>
        <w:tblW w:w="14415" w:type="dxa"/>
        <w:tblLook w:val="04A0" w:firstRow="1" w:lastRow="0" w:firstColumn="1" w:lastColumn="0" w:noHBand="0" w:noVBand="1"/>
      </w:tblPr>
      <w:tblGrid>
        <w:gridCol w:w="14415"/>
      </w:tblGrid>
      <w:tr w:rsidR="00B875C8" w14:paraId="231223B1" w14:textId="77777777" w:rsidTr="000F766C">
        <w:trPr>
          <w:trHeight w:val="346"/>
        </w:trPr>
        <w:tc>
          <w:tcPr>
            <w:tcW w:w="14415" w:type="dxa"/>
            <w:tcBorders>
              <w:bottom w:val="single" w:sz="4" w:space="0" w:color="auto"/>
            </w:tcBorders>
            <w:shd w:val="clear" w:color="auto" w:fill="BF8F00" w:themeFill="accent4" w:themeFillShade="BF"/>
          </w:tcPr>
          <w:p w14:paraId="19C12E19" w14:textId="35E936C3" w:rsidR="00B875C8" w:rsidRPr="00B875C8" w:rsidRDefault="00B875C8" w:rsidP="000F766C">
            <w:pPr>
              <w:rPr>
                <w:rFonts w:ascii="Times" w:hAnsi="Times"/>
                <w:color w:val="FFFFFF" w:themeColor="background1"/>
                <w:sz w:val="32"/>
                <w:szCs w:val="32"/>
              </w:rPr>
            </w:pPr>
            <w:r>
              <w:rPr>
                <w:rFonts w:ascii="Times" w:hAnsi="Times"/>
                <w:color w:val="FFFFFF" w:themeColor="background1"/>
                <w:sz w:val="32"/>
                <w:szCs w:val="32"/>
              </w:rPr>
              <w:t>Common Concurrent Course Offerings</w:t>
            </w:r>
          </w:p>
        </w:tc>
      </w:tr>
      <w:tr w:rsidR="00B875C8" w14:paraId="54D81542" w14:textId="77777777" w:rsidTr="000F766C">
        <w:trPr>
          <w:trHeight w:val="241"/>
        </w:trPr>
        <w:tc>
          <w:tcPr>
            <w:tcW w:w="14415" w:type="dxa"/>
            <w:shd w:val="clear" w:color="auto" w:fill="000000" w:themeFill="text1"/>
          </w:tcPr>
          <w:tbl>
            <w:tblPr>
              <w:tblW w:w="14178" w:type="dxa"/>
              <w:tblInd w:w="1" w:type="dxa"/>
              <w:tblLook w:val="04A0" w:firstRow="1" w:lastRow="0" w:firstColumn="1" w:lastColumn="0" w:noHBand="0" w:noVBand="1"/>
            </w:tblPr>
            <w:tblGrid>
              <w:gridCol w:w="9676"/>
              <w:gridCol w:w="4502"/>
            </w:tblGrid>
            <w:tr w:rsidR="00372EC2" w:rsidRPr="00372EC2" w14:paraId="207FF99E" w14:textId="77777777" w:rsidTr="00E2248E">
              <w:trPr>
                <w:trHeight w:val="48"/>
              </w:trPr>
              <w:tc>
                <w:tcPr>
                  <w:tcW w:w="9676" w:type="dxa"/>
                  <w:tcBorders>
                    <w:top w:val="single" w:sz="8" w:space="0" w:color="auto"/>
                    <w:left w:val="single" w:sz="8" w:space="0" w:color="auto"/>
                    <w:bottom w:val="nil"/>
                    <w:right w:val="single" w:sz="8" w:space="0" w:color="auto"/>
                  </w:tcBorders>
                  <w:shd w:val="clear" w:color="000000" w:fill="000000"/>
                  <w:vAlign w:val="center"/>
                </w:tcPr>
                <w:p w14:paraId="4083A33C" w14:textId="3B841D8D" w:rsidR="00372EC2" w:rsidRPr="00372EC2" w:rsidRDefault="00E2248E" w:rsidP="00372EC2">
                  <w:pPr>
                    <w:rPr>
                      <w:rFonts w:ascii="Times New Roman" w:eastAsia="Times New Roman" w:hAnsi="Times New Roman" w:cs="Times New Roman"/>
                      <w:color w:val="FFFFFF"/>
                      <w:sz w:val="22"/>
                      <w:szCs w:val="22"/>
                    </w:rPr>
                  </w:pPr>
                  <w:r>
                    <w:t xml:space="preserve"> </w:t>
                  </w:r>
                </w:p>
              </w:tc>
              <w:tc>
                <w:tcPr>
                  <w:tcW w:w="4502" w:type="dxa"/>
                  <w:tcBorders>
                    <w:top w:val="nil"/>
                    <w:left w:val="nil"/>
                    <w:bottom w:val="nil"/>
                    <w:right w:val="single" w:sz="8" w:space="0" w:color="auto"/>
                  </w:tcBorders>
                  <w:shd w:val="clear" w:color="000000" w:fill="000000"/>
                  <w:vAlign w:val="center"/>
                </w:tcPr>
                <w:p w14:paraId="1519F95C" w14:textId="2D8A1032" w:rsidR="00372EC2" w:rsidRPr="00372EC2" w:rsidRDefault="00372EC2" w:rsidP="00372EC2">
                  <w:pPr>
                    <w:rPr>
                      <w:rFonts w:ascii="Times New Roman" w:eastAsia="Times New Roman" w:hAnsi="Times New Roman" w:cs="Times New Roman"/>
                      <w:color w:val="FFFFFF"/>
                      <w:sz w:val="22"/>
                      <w:szCs w:val="22"/>
                    </w:rPr>
                  </w:pPr>
                </w:p>
              </w:tc>
            </w:tr>
            <w:tr w:rsidR="00372EC2" w:rsidRPr="00372EC2" w14:paraId="69EEE9FA" w14:textId="77777777" w:rsidTr="000F766C">
              <w:trPr>
                <w:trHeight w:val="288"/>
              </w:trPr>
              <w:tc>
                <w:tcPr>
                  <w:tcW w:w="9676" w:type="dxa"/>
                  <w:tcBorders>
                    <w:top w:val="nil"/>
                    <w:left w:val="single" w:sz="8" w:space="0" w:color="auto"/>
                    <w:bottom w:val="nil"/>
                    <w:right w:val="single" w:sz="8" w:space="0" w:color="auto"/>
                  </w:tcBorders>
                  <w:shd w:val="clear" w:color="000000" w:fill="000000"/>
                  <w:vAlign w:val="center"/>
                </w:tcPr>
                <w:tbl>
                  <w:tblPr>
                    <w:tblW w:w="9440" w:type="dxa"/>
                    <w:tblLook w:val="04A0" w:firstRow="1" w:lastRow="0" w:firstColumn="1" w:lastColumn="0" w:noHBand="0" w:noVBand="1"/>
                  </w:tblPr>
                  <w:tblGrid>
                    <w:gridCol w:w="4880"/>
                    <w:gridCol w:w="4560"/>
                  </w:tblGrid>
                  <w:tr w:rsidR="000F766C" w:rsidRPr="000F766C" w14:paraId="3A83A9B0" w14:textId="77777777" w:rsidTr="000F766C">
                    <w:trPr>
                      <w:trHeight w:val="288"/>
                    </w:trPr>
                    <w:tc>
                      <w:tcPr>
                        <w:tcW w:w="4880" w:type="dxa"/>
                        <w:tcBorders>
                          <w:top w:val="single" w:sz="8" w:space="0" w:color="auto"/>
                          <w:left w:val="single" w:sz="8" w:space="0" w:color="auto"/>
                          <w:bottom w:val="nil"/>
                          <w:right w:val="single" w:sz="8" w:space="0" w:color="auto"/>
                        </w:tcBorders>
                        <w:shd w:val="clear" w:color="000000" w:fill="000000"/>
                        <w:vAlign w:val="center"/>
                        <w:hideMark/>
                      </w:tcPr>
                      <w:p w14:paraId="1602AF89"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ACC 200 - Intro to Accounting</w:t>
                        </w:r>
                      </w:p>
                    </w:tc>
                    <w:tc>
                      <w:tcPr>
                        <w:tcW w:w="4560" w:type="dxa"/>
                        <w:tcBorders>
                          <w:top w:val="nil"/>
                          <w:left w:val="nil"/>
                          <w:bottom w:val="nil"/>
                          <w:right w:val="single" w:sz="8" w:space="0" w:color="auto"/>
                        </w:tcBorders>
                        <w:shd w:val="clear" w:color="000000" w:fill="000000"/>
                        <w:noWrap/>
                        <w:vAlign w:val="center"/>
                        <w:hideMark/>
                      </w:tcPr>
                      <w:p w14:paraId="0014D6DE"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GER 101 – German I</w:t>
                        </w:r>
                      </w:p>
                    </w:tc>
                  </w:tr>
                  <w:tr w:rsidR="000F766C" w:rsidRPr="000F766C" w14:paraId="5BF7F107" w14:textId="77777777" w:rsidTr="000F766C">
                    <w:trPr>
                      <w:trHeight w:val="276"/>
                    </w:trPr>
                    <w:tc>
                      <w:tcPr>
                        <w:tcW w:w="4880" w:type="dxa"/>
                        <w:tcBorders>
                          <w:top w:val="single" w:sz="8" w:space="0" w:color="auto"/>
                          <w:left w:val="single" w:sz="8" w:space="0" w:color="auto"/>
                          <w:bottom w:val="nil"/>
                          <w:right w:val="single" w:sz="8" w:space="0" w:color="auto"/>
                        </w:tcBorders>
                        <w:shd w:val="clear" w:color="000000" w:fill="000000"/>
                        <w:vAlign w:val="center"/>
                        <w:hideMark/>
                      </w:tcPr>
                      <w:p w14:paraId="681190C4"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AD 113 - Art &amp; Design</w:t>
                        </w:r>
                      </w:p>
                    </w:tc>
                    <w:tc>
                      <w:tcPr>
                        <w:tcW w:w="4560" w:type="dxa"/>
                        <w:tcBorders>
                          <w:top w:val="nil"/>
                          <w:left w:val="nil"/>
                          <w:bottom w:val="nil"/>
                          <w:right w:val="single" w:sz="8" w:space="0" w:color="auto"/>
                        </w:tcBorders>
                        <w:shd w:val="clear" w:color="000000" w:fill="000000"/>
                        <w:noWrap/>
                        <w:vAlign w:val="center"/>
                        <w:hideMark/>
                      </w:tcPr>
                      <w:p w14:paraId="04EB8FCA"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GER 102 – German II</w:t>
                        </w:r>
                      </w:p>
                    </w:tc>
                  </w:tr>
                  <w:tr w:rsidR="000F766C" w:rsidRPr="000F766C" w14:paraId="6C2E54E3"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51E67FAB"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 xml:space="preserve">AD 255 - Art Appreciation   </w:t>
                        </w:r>
                      </w:p>
                    </w:tc>
                    <w:tc>
                      <w:tcPr>
                        <w:tcW w:w="4560" w:type="dxa"/>
                        <w:tcBorders>
                          <w:top w:val="nil"/>
                          <w:left w:val="nil"/>
                          <w:bottom w:val="nil"/>
                          <w:right w:val="single" w:sz="8" w:space="0" w:color="auto"/>
                        </w:tcBorders>
                        <w:shd w:val="clear" w:color="000000" w:fill="000000"/>
                        <w:noWrap/>
                        <w:vAlign w:val="center"/>
                        <w:hideMark/>
                      </w:tcPr>
                      <w:p w14:paraId="12BCB311"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GER 201 – German III</w:t>
                        </w:r>
                      </w:p>
                    </w:tc>
                  </w:tr>
                  <w:tr w:rsidR="000F766C" w:rsidRPr="000F766C" w14:paraId="1C8F9B64"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487B6DC5"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BIOL 110 – Biology I</w:t>
                        </w:r>
                      </w:p>
                    </w:tc>
                    <w:tc>
                      <w:tcPr>
                        <w:tcW w:w="4560" w:type="dxa"/>
                        <w:tcBorders>
                          <w:top w:val="nil"/>
                          <w:left w:val="nil"/>
                          <w:bottom w:val="nil"/>
                          <w:right w:val="single" w:sz="8" w:space="0" w:color="auto"/>
                        </w:tcBorders>
                        <w:shd w:val="clear" w:color="000000" w:fill="000000"/>
                        <w:noWrap/>
                        <w:vAlign w:val="center"/>
                        <w:hideMark/>
                      </w:tcPr>
                      <w:p w14:paraId="422EE839"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GER 202 – German IV</w:t>
                        </w:r>
                      </w:p>
                    </w:tc>
                  </w:tr>
                  <w:tr w:rsidR="000F766C" w:rsidRPr="000F766C" w14:paraId="77E93BE6" w14:textId="77777777" w:rsidTr="000F766C">
                    <w:trPr>
                      <w:trHeight w:val="288"/>
                    </w:trPr>
                    <w:tc>
                      <w:tcPr>
                        <w:tcW w:w="4880" w:type="dxa"/>
                        <w:tcBorders>
                          <w:top w:val="nil"/>
                          <w:left w:val="single" w:sz="8" w:space="0" w:color="auto"/>
                          <w:bottom w:val="nil"/>
                          <w:right w:val="single" w:sz="8" w:space="0" w:color="auto"/>
                        </w:tcBorders>
                        <w:shd w:val="clear" w:color="000000" w:fill="000000"/>
                        <w:vAlign w:val="center"/>
                        <w:hideMark/>
                      </w:tcPr>
                      <w:p w14:paraId="4C490625"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BIOL 111 - Biology II</w:t>
                        </w:r>
                      </w:p>
                    </w:tc>
                    <w:tc>
                      <w:tcPr>
                        <w:tcW w:w="4560" w:type="dxa"/>
                        <w:tcBorders>
                          <w:top w:val="nil"/>
                          <w:left w:val="nil"/>
                          <w:bottom w:val="single" w:sz="8" w:space="0" w:color="auto"/>
                          <w:right w:val="single" w:sz="8" w:space="0" w:color="auto"/>
                        </w:tcBorders>
                        <w:shd w:val="clear" w:color="000000" w:fill="000000"/>
                        <w:noWrap/>
                        <w:vAlign w:val="center"/>
                        <w:hideMark/>
                      </w:tcPr>
                      <w:p w14:paraId="287DA9D6"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HIST 104 - World History</w:t>
                        </w:r>
                      </w:p>
                    </w:tc>
                  </w:tr>
                  <w:tr w:rsidR="000F766C" w:rsidRPr="000F766C" w14:paraId="4D3E7E4A" w14:textId="77777777" w:rsidTr="000F766C">
                    <w:trPr>
                      <w:trHeight w:val="288"/>
                    </w:trPr>
                    <w:tc>
                      <w:tcPr>
                        <w:tcW w:w="4880" w:type="dxa"/>
                        <w:tcBorders>
                          <w:top w:val="nil"/>
                          <w:left w:val="single" w:sz="8" w:space="0" w:color="auto"/>
                          <w:bottom w:val="nil"/>
                          <w:right w:val="single" w:sz="8" w:space="0" w:color="auto"/>
                        </w:tcBorders>
                        <w:shd w:val="clear" w:color="000000" w:fill="000000"/>
                        <w:vAlign w:val="center"/>
                        <w:hideMark/>
                      </w:tcPr>
                      <w:p w14:paraId="49ABD97F"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BUSM 101 - Intro to Business</w:t>
                        </w:r>
                      </w:p>
                    </w:tc>
                    <w:tc>
                      <w:tcPr>
                        <w:tcW w:w="4560" w:type="dxa"/>
                        <w:tcBorders>
                          <w:top w:val="nil"/>
                          <w:left w:val="nil"/>
                          <w:bottom w:val="single" w:sz="8" w:space="0" w:color="auto"/>
                          <w:right w:val="single" w:sz="8" w:space="0" w:color="auto"/>
                        </w:tcBorders>
                        <w:shd w:val="clear" w:color="000000" w:fill="000000"/>
                        <w:noWrap/>
                        <w:vAlign w:val="center"/>
                        <w:hideMark/>
                      </w:tcPr>
                      <w:p w14:paraId="60C3A930"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HIST 105 – World History</w:t>
                        </w:r>
                      </w:p>
                    </w:tc>
                  </w:tr>
                  <w:tr w:rsidR="000F766C" w:rsidRPr="000F766C" w14:paraId="67607AE7"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717FAD47"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 xml:space="preserve">CHM 115 – General Chemistry   </w:t>
                        </w:r>
                      </w:p>
                    </w:tc>
                    <w:tc>
                      <w:tcPr>
                        <w:tcW w:w="4560" w:type="dxa"/>
                        <w:tcBorders>
                          <w:top w:val="nil"/>
                          <w:left w:val="nil"/>
                          <w:bottom w:val="nil"/>
                          <w:right w:val="nil"/>
                        </w:tcBorders>
                        <w:shd w:val="clear" w:color="000000" w:fill="000000"/>
                        <w:vAlign w:val="center"/>
                        <w:hideMark/>
                      </w:tcPr>
                      <w:p w14:paraId="4A27792C"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HIST 151 - US History to 1877</w:t>
                        </w:r>
                      </w:p>
                    </w:tc>
                  </w:tr>
                  <w:tr w:rsidR="000F766C" w:rsidRPr="000F766C" w14:paraId="43310C23"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7B57DBA9"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CHM 116 – General Chemistry</w:t>
                        </w:r>
                      </w:p>
                    </w:tc>
                    <w:tc>
                      <w:tcPr>
                        <w:tcW w:w="4560" w:type="dxa"/>
                        <w:tcBorders>
                          <w:top w:val="nil"/>
                          <w:left w:val="nil"/>
                          <w:bottom w:val="nil"/>
                          <w:right w:val="nil"/>
                        </w:tcBorders>
                        <w:shd w:val="clear" w:color="000000" w:fill="000000"/>
                        <w:noWrap/>
                        <w:vAlign w:val="center"/>
                        <w:hideMark/>
                      </w:tcPr>
                      <w:p w14:paraId="7492EA3D"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HIST 152 - US History Since 1877</w:t>
                        </w:r>
                      </w:p>
                    </w:tc>
                  </w:tr>
                  <w:tr w:rsidR="000F766C" w:rsidRPr="000F766C" w14:paraId="72B36656"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4BAB7CCC"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 xml:space="preserve">COM 114 – Speech Communication </w:t>
                        </w:r>
                      </w:p>
                    </w:tc>
                    <w:tc>
                      <w:tcPr>
                        <w:tcW w:w="4560" w:type="dxa"/>
                        <w:tcBorders>
                          <w:top w:val="nil"/>
                          <w:left w:val="nil"/>
                          <w:bottom w:val="nil"/>
                          <w:right w:val="nil"/>
                        </w:tcBorders>
                        <w:shd w:val="clear" w:color="000000" w:fill="000000"/>
                        <w:noWrap/>
                        <w:vAlign w:val="center"/>
                        <w:hideMark/>
                      </w:tcPr>
                      <w:p w14:paraId="0CDF6F09"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MA 153 – Algebra &amp; Trigonometry I</w:t>
                        </w:r>
                      </w:p>
                    </w:tc>
                  </w:tr>
                  <w:tr w:rsidR="000F766C" w:rsidRPr="000F766C" w14:paraId="3729A3EB"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6769E8AD"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COM 261 – Digital Video Production</w:t>
                        </w:r>
                      </w:p>
                    </w:tc>
                    <w:tc>
                      <w:tcPr>
                        <w:tcW w:w="4560" w:type="dxa"/>
                        <w:tcBorders>
                          <w:top w:val="nil"/>
                          <w:left w:val="nil"/>
                          <w:bottom w:val="nil"/>
                          <w:right w:val="nil"/>
                        </w:tcBorders>
                        <w:shd w:val="clear" w:color="000000" w:fill="000000"/>
                        <w:noWrap/>
                        <w:vAlign w:val="center"/>
                        <w:hideMark/>
                      </w:tcPr>
                      <w:p w14:paraId="6510235D"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MA 154 - Algebra &amp; Trigonometry II</w:t>
                        </w:r>
                      </w:p>
                    </w:tc>
                  </w:tr>
                  <w:tr w:rsidR="000F766C" w:rsidRPr="000F766C" w14:paraId="6BC14E3A"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53822EE2"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EAS 100 – Planet Earth</w:t>
                        </w:r>
                      </w:p>
                    </w:tc>
                    <w:tc>
                      <w:tcPr>
                        <w:tcW w:w="4560" w:type="dxa"/>
                        <w:tcBorders>
                          <w:top w:val="nil"/>
                          <w:left w:val="nil"/>
                          <w:bottom w:val="nil"/>
                          <w:right w:val="nil"/>
                        </w:tcBorders>
                        <w:shd w:val="clear" w:color="000000" w:fill="000000"/>
                        <w:noWrap/>
                        <w:vAlign w:val="center"/>
                        <w:hideMark/>
                      </w:tcPr>
                      <w:p w14:paraId="444D7D00"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MA 163 – Geometry &amp; Calculus I</w:t>
                        </w:r>
                      </w:p>
                    </w:tc>
                  </w:tr>
                  <w:tr w:rsidR="000F766C" w:rsidRPr="000F766C" w14:paraId="0DB5E071"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71E2F01E"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EAS 113 – Intro to Environmental Science</w:t>
                        </w:r>
                      </w:p>
                    </w:tc>
                    <w:tc>
                      <w:tcPr>
                        <w:tcW w:w="4560" w:type="dxa"/>
                        <w:tcBorders>
                          <w:top w:val="nil"/>
                          <w:left w:val="nil"/>
                          <w:bottom w:val="nil"/>
                          <w:right w:val="nil"/>
                        </w:tcBorders>
                        <w:shd w:val="clear" w:color="000000" w:fill="000000"/>
                        <w:noWrap/>
                        <w:vAlign w:val="center"/>
                        <w:hideMark/>
                      </w:tcPr>
                      <w:p w14:paraId="2A22A237"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MA 164 - Geometry &amp; Calculus II</w:t>
                        </w:r>
                      </w:p>
                    </w:tc>
                  </w:tr>
                  <w:tr w:rsidR="000F766C" w:rsidRPr="000F766C" w14:paraId="6A9455A8"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156FF4F8"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ECON 251 - Microeconomics</w:t>
                        </w:r>
                      </w:p>
                    </w:tc>
                    <w:tc>
                      <w:tcPr>
                        <w:tcW w:w="4560" w:type="dxa"/>
                        <w:tcBorders>
                          <w:top w:val="nil"/>
                          <w:left w:val="nil"/>
                          <w:bottom w:val="nil"/>
                          <w:right w:val="nil"/>
                        </w:tcBorders>
                        <w:shd w:val="clear" w:color="000000" w:fill="000000"/>
                        <w:noWrap/>
                        <w:vAlign w:val="center"/>
                        <w:hideMark/>
                      </w:tcPr>
                      <w:p w14:paraId="03157E20"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MUS 250 - Music History &amp; Theory</w:t>
                        </w:r>
                      </w:p>
                    </w:tc>
                  </w:tr>
                  <w:tr w:rsidR="000F766C" w:rsidRPr="000F766C" w14:paraId="49D09A37"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57A70B8A"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ECON 252 - Macroeconomics</w:t>
                        </w:r>
                      </w:p>
                    </w:tc>
                    <w:tc>
                      <w:tcPr>
                        <w:tcW w:w="4560" w:type="dxa"/>
                        <w:tcBorders>
                          <w:top w:val="nil"/>
                          <w:left w:val="nil"/>
                          <w:bottom w:val="nil"/>
                          <w:right w:val="nil"/>
                        </w:tcBorders>
                        <w:shd w:val="clear" w:color="000000" w:fill="000000"/>
                        <w:vAlign w:val="center"/>
                        <w:hideMark/>
                      </w:tcPr>
                      <w:p w14:paraId="3E728121"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PHYS 220 – General Physics</w:t>
                        </w:r>
                      </w:p>
                    </w:tc>
                  </w:tr>
                  <w:tr w:rsidR="000F766C" w:rsidRPr="000F766C" w14:paraId="5EC11033"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62B917E7" w14:textId="5083A2D5"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 xml:space="preserve">EDCI </w:t>
                        </w:r>
                        <w:r w:rsidR="001872C9">
                          <w:rPr>
                            <w:rFonts w:ascii="Times New Roman" w:eastAsia="Times New Roman" w:hAnsi="Times New Roman" w:cs="Times New Roman"/>
                            <w:color w:val="FFFFFF"/>
                            <w:sz w:val="22"/>
                            <w:szCs w:val="22"/>
                          </w:rPr>
                          <w:t>276 – Child, Family, School &amp; Comm Partnerships</w:t>
                        </w:r>
                      </w:p>
                    </w:tc>
                    <w:tc>
                      <w:tcPr>
                        <w:tcW w:w="4560" w:type="dxa"/>
                        <w:tcBorders>
                          <w:top w:val="nil"/>
                          <w:left w:val="nil"/>
                          <w:bottom w:val="nil"/>
                          <w:right w:val="nil"/>
                        </w:tcBorders>
                        <w:shd w:val="clear" w:color="000000" w:fill="000000"/>
                        <w:vAlign w:val="center"/>
                        <w:hideMark/>
                      </w:tcPr>
                      <w:p w14:paraId="71D6F6A5"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 xml:space="preserve">PHYS 221 – General Physics </w:t>
                        </w:r>
                      </w:p>
                    </w:tc>
                  </w:tr>
                  <w:tr w:rsidR="000F766C" w:rsidRPr="000F766C" w14:paraId="3DFBD0B8"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2F9762E6" w14:textId="012831E9"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 xml:space="preserve">EDST 270 </w:t>
                        </w:r>
                        <w:r w:rsidR="001872C9">
                          <w:rPr>
                            <w:rFonts w:ascii="Times New Roman" w:eastAsia="Times New Roman" w:hAnsi="Times New Roman" w:cs="Times New Roman"/>
                            <w:color w:val="FFFFFF"/>
                            <w:sz w:val="22"/>
                            <w:szCs w:val="22"/>
                          </w:rPr>
                          <w:t>–</w:t>
                        </w:r>
                        <w:r w:rsidRPr="000F766C">
                          <w:rPr>
                            <w:rFonts w:ascii="Times New Roman" w:eastAsia="Times New Roman" w:hAnsi="Times New Roman" w:cs="Times New Roman"/>
                            <w:color w:val="FFFFFF"/>
                            <w:sz w:val="22"/>
                            <w:szCs w:val="22"/>
                          </w:rPr>
                          <w:t xml:space="preserve"> </w:t>
                        </w:r>
                        <w:r w:rsidR="001872C9">
                          <w:rPr>
                            <w:rFonts w:ascii="Times New Roman" w:eastAsia="Times New Roman" w:hAnsi="Times New Roman" w:cs="Times New Roman"/>
                            <w:color w:val="FFFFFF"/>
                            <w:sz w:val="22"/>
                            <w:szCs w:val="22"/>
                          </w:rPr>
                          <w:t>Early Childhood Education</w:t>
                        </w:r>
                      </w:p>
                    </w:tc>
                    <w:tc>
                      <w:tcPr>
                        <w:tcW w:w="4560" w:type="dxa"/>
                        <w:tcBorders>
                          <w:top w:val="nil"/>
                          <w:left w:val="nil"/>
                          <w:bottom w:val="nil"/>
                          <w:right w:val="nil"/>
                        </w:tcBorders>
                        <w:shd w:val="clear" w:color="000000" w:fill="000000"/>
                        <w:vAlign w:val="center"/>
                        <w:hideMark/>
                      </w:tcPr>
                      <w:p w14:paraId="5DB9DA62"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 xml:space="preserve">POL 101 – American Government &amp; Politics </w:t>
                        </w:r>
                      </w:p>
                    </w:tc>
                  </w:tr>
                  <w:tr w:rsidR="000F766C" w:rsidRPr="000F766C" w14:paraId="29542665"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00830B00"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ENGL 104 – English Composition I</w:t>
                        </w:r>
                      </w:p>
                    </w:tc>
                    <w:tc>
                      <w:tcPr>
                        <w:tcW w:w="4560" w:type="dxa"/>
                        <w:tcBorders>
                          <w:top w:val="nil"/>
                          <w:left w:val="nil"/>
                          <w:bottom w:val="nil"/>
                          <w:right w:val="nil"/>
                        </w:tcBorders>
                        <w:shd w:val="clear" w:color="000000" w:fill="000000"/>
                        <w:vAlign w:val="center"/>
                        <w:hideMark/>
                      </w:tcPr>
                      <w:p w14:paraId="3E499E8C"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 xml:space="preserve">PSY 120 - Psychology  </w:t>
                        </w:r>
                      </w:p>
                    </w:tc>
                  </w:tr>
                  <w:tr w:rsidR="000F766C" w:rsidRPr="000F766C" w14:paraId="22839B6C" w14:textId="77777777" w:rsidTr="000F766C">
                    <w:trPr>
                      <w:trHeight w:val="276"/>
                    </w:trPr>
                    <w:tc>
                      <w:tcPr>
                        <w:tcW w:w="4880" w:type="dxa"/>
                        <w:tcBorders>
                          <w:top w:val="nil"/>
                          <w:left w:val="single" w:sz="8" w:space="0" w:color="auto"/>
                          <w:bottom w:val="nil"/>
                          <w:right w:val="single" w:sz="8" w:space="0" w:color="auto"/>
                        </w:tcBorders>
                        <w:shd w:val="clear" w:color="000000" w:fill="000000"/>
                        <w:vAlign w:val="center"/>
                        <w:hideMark/>
                      </w:tcPr>
                      <w:p w14:paraId="1C51C537"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ENGL 231 – Literature</w:t>
                        </w:r>
                      </w:p>
                    </w:tc>
                    <w:tc>
                      <w:tcPr>
                        <w:tcW w:w="4560" w:type="dxa"/>
                        <w:tcBorders>
                          <w:top w:val="nil"/>
                          <w:left w:val="nil"/>
                          <w:bottom w:val="nil"/>
                          <w:right w:val="nil"/>
                        </w:tcBorders>
                        <w:shd w:val="clear" w:color="000000" w:fill="000000"/>
                        <w:vAlign w:val="center"/>
                        <w:hideMark/>
                      </w:tcPr>
                      <w:p w14:paraId="08077E44"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SPAN 101 - Spanish I</w:t>
                        </w:r>
                      </w:p>
                    </w:tc>
                  </w:tr>
                  <w:tr w:rsidR="000F766C" w:rsidRPr="000F766C" w14:paraId="41E3C68E" w14:textId="77777777" w:rsidTr="000F766C">
                    <w:trPr>
                      <w:trHeight w:val="276"/>
                    </w:trPr>
                    <w:tc>
                      <w:tcPr>
                        <w:tcW w:w="4880" w:type="dxa"/>
                        <w:tcBorders>
                          <w:top w:val="nil"/>
                          <w:left w:val="single" w:sz="8" w:space="0" w:color="auto"/>
                          <w:bottom w:val="nil"/>
                          <w:right w:val="single" w:sz="8" w:space="0" w:color="auto"/>
                        </w:tcBorders>
                        <w:shd w:val="clear" w:color="000000" w:fill="000000"/>
                        <w:noWrap/>
                        <w:vAlign w:val="center"/>
                        <w:hideMark/>
                      </w:tcPr>
                      <w:p w14:paraId="2DEE31DD"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FR 101 – French I</w:t>
                        </w:r>
                      </w:p>
                    </w:tc>
                    <w:tc>
                      <w:tcPr>
                        <w:tcW w:w="4560" w:type="dxa"/>
                        <w:tcBorders>
                          <w:top w:val="nil"/>
                          <w:left w:val="nil"/>
                          <w:bottom w:val="nil"/>
                          <w:right w:val="nil"/>
                        </w:tcBorders>
                        <w:shd w:val="clear" w:color="000000" w:fill="000000"/>
                        <w:vAlign w:val="center"/>
                        <w:hideMark/>
                      </w:tcPr>
                      <w:p w14:paraId="25FBA488"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SPAN 102 - Spanish II</w:t>
                        </w:r>
                      </w:p>
                    </w:tc>
                  </w:tr>
                  <w:tr w:rsidR="000F766C" w:rsidRPr="000F766C" w14:paraId="5FE2284F" w14:textId="77777777" w:rsidTr="000F766C">
                    <w:trPr>
                      <w:trHeight w:val="276"/>
                    </w:trPr>
                    <w:tc>
                      <w:tcPr>
                        <w:tcW w:w="4880" w:type="dxa"/>
                        <w:tcBorders>
                          <w:top w:val="nil"/>
                          <w:left w:val="single" w:sz="8" w:space="0" w:color="auto"/>
                          <w:bottom w:val="nil"/>
                          <w:right w:val="single" w:sz="8" w:space="0" w:color="auto"/>
                        </w:tcBorders>
                        <w:shd w:val="clear" w:color="000000" w:fill="000000"/>
                        <w:noWrap/>
                        <w:vAlign w:val="center"/>
                        <w:hideMark/>
                      </w:tcPr>
                      <w:p w14:paraId="5A45048F"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FR 102 – French II</w:t>
                        </w:r>
                      </w:p>
                    </w:tc>
                    <w:tc>
                      <w:tcPr>
                        <w:tcW w:w="4560" w:type="dxa"/>
                        <w:tcBorders>
                          <w:top w:val="nil"/>
                          <w:left w:val="nil"/>
                          <w:bottom w:val="nil"/>
                          <w:right w:val="nil"/>
                        </w:tcBorders>
                        <w:shd w:val="clear" w:color="000000" w:fill="000000"/>
                        <w:vAlign w:val="center"/>
                        <w:hideMark/>
                      </w:tcPr>
                      <w:p w14:paraId="24CCCD06"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SPAN 201 – Spanish III</w:t>
                        </w:r>
                      </w:p>
                    </w:tc>
                  </w:tr>
                  <w:tr w:rsidR="000F766C" w:rsidRPr="000F766C" w14:paraId="4DC9637C" w14:textId="77777777" w:rsidTr="000F766C">
                    <w:trPr>
                      <w:trHeight w:val="276"/>
                    </w:trPr>
                    <w:tc>
                      <w:tcPr>
                        <w:tcW w:w="4880" w:type="dxa"/>
                        <w:tcBorders>
                          <w:top w:val="nil"/>
                          <w:left w:val="single" w:sz="8" w:space="0" w:color="auto"/>
                          <w:bottom w:val="nil"/>
                          <w:right w:val="single" w:sz="8" w:space="0" w:color="auto"/>
                        </w:tcBorders>
                        <w:shd w:val="clear" w:color="000000" w:fill="000000"/>
                        <w:noWrap/>
                        <w:vAlign w:val="center"/>
                        <w:hideMark/>
                      </w:tcPr>
                      <w:p w14:paraId="02314355"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FR 201 – French III</w:t>
                        </w:r>
                      </w:p>
                    </w:tc>
                    <w:tc>
                      <w:tcPr>
                        <w:tcW w:w="4560" w:type="dxa"/>
                        <w:tcBorders>
                          <w:top w:val="nil"/>
                          <w:left w:val="nil"/>
                          <w:bottom w:val="nil"/>
                          <w:right w:val="nil"/>
                        </w:tcBorders>
                        <w:shd w:val="clear" w:color="000000" w:fill="000000"/>
                        <w:vAlign w:val="center"/>
                        <w:hideMark/>
                      </w:tcPr>
                      <w:p w14:paraId="36F0C52F"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SPAN 202 – Spanish IV</w:t>
                        </w:r>
                      </w:p>
                    </w:tc>
                  </w:tr>
                  <w:tr w:rsidR="000F766C" w:rsidRPr="000F766C" w14:paraId="7A3543B8" w14:textId="77777777" w:rsidTr="000F766C">
                    <w:trPr>
                      <w:trHeight w:val="276"/>
                    </w:trPr>
                    <w:tc>
                      <w:tcPr>
                        <w:tcW w:w="4880" w:type="dxa"/>
                        <w:tcBorders>
                          <w:top w:val="nil"/>
                          <w:left w:val="single" w:sz="8" w:space="0" w:color="auto"/>
                          <w:bottom w:val="nil"/>
                          <w:right w:val="single" w:sz="8" w:space="0" w:color="auto"/>
                        </w:tcBorders>
                        <w:shd w:val="clear" w:color="000000" w:fill="000000"/>
                        <w:noWrap/>
                        <w:vAlign w:val="center"/>
                        <w:hideMark/>
                      </w:tcPr>
                      <w:p w14:paraId="41FA5A7F"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FR 202 – French IV</w:t>
                        </w:r>
                      </w:p>
                    </w:tc>
                    <w:tc>
                      <w:tcPr>
                        <w:tcW w:w="4560" w:type="dxa"/>
                        <w:tcBorders>
                          <w:top w:val="nil"/>
                          <w:left w:val="nil"/>
                          <w:bottom w:val="nil"/>
                          <w:right w:val="nil"/>
                        </w:tcBorders>
                        <w:shd w:val="clear" w:color="000000" w:fill="000000"/>
                        <w:noWrap/>
                        <w:vAlign w:val="center"/>
                        <w:hideMark/>
                      </w:tcPr>
                      <w:p w14:paraId="3C6E9ACB" w14:textId="77777777" w:rsidR="000F766C" w:rsidRPr="000F766C" w:rsidRDefault="000F766C" w:rsidP="000F766C">
                        <w:pPr>
                          <w:rPr>
                            <w:rFonts w:ascii="Times New Roman" w:eastAsia="Times New Roman" w:hAnsi="Times New Roman" w:cs="Times New Roman"/>
                            <w:color w:val="FFFFFF"/>
                            <w:sz w:val="22"/>
                            <w:szCs w:val="22"/>
                          </w:rPr>
                        </w:pPr>
                        <w:r w:rsidRPr="000F766C">
                          <w:rPr>
                            <w:rFonts w:ascii="Times New Roman" w:eastAsia="Times New Roman" w:hAnsi="Times New Roman" w:cs="Times New Roman"/>
                            <w:color w:val="FFFFFF"/>
                            <w:sz w:val="22"/>
                            <w:szCs w:val="22"/>
                          </w:rPr>
                          <w:t>STAT 301 - Statistics</w:t>
                        </w:r>
                      </w:p>
                    </w:tc>
                  </w:tr>
                </w:tbl>
                <w:p w14:paraId="6897E8E7" w14:textId="7ED042F7" w:rsidR="00372EC2" w:rsidRPr="00372EC2" w:rsidRDefault="00372EC2" w:rsidP="00625103">
                  <w:pPr>
                    <w:rPr>
                      <w:rFonts w:ascii="Times New Roman" w:eastAsia="Times New Roman" w:hAnsi="Times New Roman" w:cs="Times New Roman"/>
                      <w:color w:val="FFFFFF"/>
                      <w:sz w:val="22"/>
                      <w:szCs w:val="22"/>
                    </w:rPr>
                  </w:pPr>
                </w:p>
              </w:tc>
              <w:tc>
                <w:tcPr>
                  <w:tcW w:w="4502" w:type="dxa"/>
                  <w:tcBorders>
                    <w:top w:val="nil"/>
                    <w:left w:val="nil"/>
                    <w:bottom w:val="single" w:sz="8" w:space="0" w:color="auto"/>
                    <w:right w:val="single" w:sz="8" w:space="0" w:color="auto"/>
                  </w:tcBorders>
                  <w:shd w:val="clear" w:color="000000" w:fill="000000"/>
                  <w:noWrap/>
                  <w:vAlign w:val="bottom"/>
                </w:tcPr>
                <w:p w14:paraId="26CEE333" w14:textId="14DD09DE" w:rsidR="00372EC2" w:rsidRPr="00372EC2" w:rsidRDefault="00372EC2" w:rsidP="00372EC2">
                  <w:pPr>
                    <w:rPr>
                      <w:rFonts w:ascii="Times New Roman" w:eastAsia="Times New Roman" w:hAnsi="Times New Roman" w:cs="Times New Roman"/>
                      <w:color w:val="FFFFFF"/>
                      <w:sz w:val="22"/>
                      <w:szCs w:val="22"/>
                    </w:rPr>
                  </w:pPr>
                </w:p>
              </w:tc>
            </w:tr>
            <w:tr w:rsidR="00372EC2" w:rsidRPr="00372EC2" w14:paraId="46B3D79E" w14:textId="77777777" w:rsidTr="000F766C">
              <w:trPr>
                <w:trHeight w:val="288"/>
              </w:trPr>
              <w:tc>
                <w:tcPr>
                  <w:tcW w:w="9676" w:type="dxa"/>
                  <w:tcBorders>
                    <w:top w:val="nil"/>
                    <w:left w:val="single" w:sz="8" w:space="0" w:color="auto"/>
                    <w:bottom w:val="nil"/>
                    <w:right w:val="single" w:sz="8" w:space="0" w:color="auto"/>
                  </w:tcBorders>
                  <w:shd w:val="clear" w:color="000000" w:fill="000000"/>
                  <w:vAlign w:val="center"/>
                </w:tcPr>
                <w:p w14:paraId="0D92FC7B" w14:textId="78C96E78" w:rsidR="00372EC2" w:rsidRPr="00372EC2" w:rsidRDefault="00372EC2" w:rsidP="008B5A17">
                  <w:pPr>
                    <w:rPr>
                      <w:rFonts w:ascii="Times New Roman" w:eastAsia="Times New Roman" w:hAnsi="Times New Roman" w:cs="Times New Roman"/>
                      <w:color w:val="FFFFFF"/>
                      <w:sz w:val="22"/>
                      <w:szCs w:val="22"/>
                    </w:rPr>
                  </w:pPr>
                </w:p>
              </w:tc>
              <w:tc>
                <w:tcPr>
                  <w:tcW w:w="4502" w:type="dxa"/>
                  <w:tcBorders>
                    <w:top w:val="nil"/>
                    <w:left w:val="nil"/>
                    <w:bottom w:val="single" w:sz="8" w:space="0" w:color="auto"/>
                    <w:right w:val="single" w:sz="8" w:space="0" w:color="auto"/>
                  </w:tcBorders>
                  <w:shd w:val="clear" w:color="000000" w:fill="000000"/>
                  <w:noWrap/>
                  <w:vAlign w:val="bottom"/>
                </w:tcPr>
                <w:p w14:paraId="5AECBA4C" w14:textId="16A5FC36" w:rsidR="00372EC2" w:rsidRPr="00372EC2" w:rsidRDefault="00372EC2" w:rsidP="00372EC2">
                  <w:pPr>
                    <w:rPr>
                      <w:rFonts w:ascii="Times New Roman" w:eastAsia="Times New Roman" w:hAnsi="Times New Roman" w:cs="Times New Roman"/>
                      <w:color w:val="FFFFFF"/>
                      <w:sz w:val="22"/>
                      <w:szCs w:val="22"/>
                    </w:rPr>
                  </w:pPr>
                </w:p>
              </w:tc>
            </w:tr>
          </w:tbl>
          <w:p w14:paraId="09EFF008" w14:textId="077C7D2F" w:rsidR="00BD073C" w:rsidRPr="003A5088" w:rsidRDefault="00BD073C" w:rsidP="00372EC2">
            <w:pPr>
              <w:rPr>
                <w:rFonts w:ascii="Times" w:hAnsi="Times"/>
                <w:color w:val="000000" w:themeColor="text1"/>
              </w:rPr>
            </w:pPr>
          </w:p>
        </w:tc>
      </w:tr>
    </w:tbl>
    <w:p w14:paraId="609005DD" w14:textId="77777777" w:rsidR="003A5088" w:rsidRDefault="003A5088" w:rsidP="00BA62AF">
      <w:pPr>
        <w:rPr>
          <w:rFonts w:ascii="Times" w:hAnsi="Times"/>
        </w:rPr>
      </w:pPr>
    </w:p>
    <w:p w14:paraId="4DB81C1F" w14:textId="77777777" w:rsidR="00830066" w:rsidRDefault="00830066">
      <w:pPr>
        <w:rPr>
          <w:rFonts w:ascii="Times" w:hAnsi="Times"/>
        </w:rPr>
      </w:pPr>
      <w:r>
        <w:rPr>
          <w:rFonts w:ascii="Times" w:hAnsi="Times"/>
        </w:rPr>
        <w:br w:type="page"/>
      </w:r>
    </w:p>
    <w:p w14:paraId="4EBA1C07" w14:textId="77777777" w:rsidR="00830066" w:rsidRDefault="00830066" w:rsidP="00BA62AF">
      <w:pPr>
        <w:rPr>
          <w:rFonts w:ascii="Times" w:hAnsi="Times"/>
        </w:rPr>
      </w:pPr>
    </w:p>
    <w:p w14:paraId="6B3446B9" w14:textId="77777777" w:rsidR="00830066" w:rsidRDefault="00830066" w:rsidP="00BA62AF">
      <w:pPr>
        <w:rPr>
          <w:rFonts w:ascii="Times" w:hAnsi="Times"/>
          <w:b/>
          <w:i/>
          <w:sz w:val="28"/>
          <w:szCs w:val="28"/>
        </w:rPr>
      </w:pPr>
      <w:r w:rsidRPr="00830066">
        <w:rPr>
          <w:i/>
          <w:noProof/>
          <w:sz w:val="28"/>
          <w:szCs w:val="28"/>
        </w:rPr>
        <mc:AlternateContent>
          <mc:Choice Requires="wps">
            <w:drawing>
              <wp:anchor distT="0" distB="0" distL="114300" distR="114300" simplePos="0" relativeHeight="251666432" behindDoc="0" locked="0" layoutInCell="1" allowOverlap="1" wp14:anchorId="002171AD" wp14:editId="453261C6">
                <wp:simplePos x="0" y="0"/>
                <wp:positionH relativeFrom="column">
                  <wp:posOffset>-177165</wp:posOffset>
                </wp:positionH>
                <wp:positionV relativeFrom="paragraph">
                  <wp:posOffset>91</wp:posOffset>
                </wp:positionV>
                <wp:extent cx="6057900" cy="4572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C6B59EC" w14:textId="750AC71C" w:rsidR="00830066" w:rsidRPr="00830066" w:rsidRDefault="00830066" w:rsidP="00830066">
                            <w:pPr>
                              <w:rPr>
                                <w:rFonts w:ascii="Times" w:hAnsi="Times"/>
                                <w:color w:val="FFFFFF" w:themeColor="background1"/>
                                <w:sz w:val="34"/>
                                <w:szCs w:val="34"/>
                              </w:rPr>
                            </w:pPr>
                            <w:r w:rsidRPr="00830066">
                              <w:rPr>
                                <w:rFonts w:ascii="Times" w:hAnsi="Times"/>
                                <w:color w:val="FFFFFF" w:themeColor="background1"/>
                                <w:sz w:val="34"/>
                                <w:szCs w:val="34"/>
                              </w:rPr>
                              <w:t xml:space="preserve">Concurrent Enrollment Program Commitment and Responsibilities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2171AD" id="Text Box 9" o:spid="_x0000_s1030" type="#_x0000_t202" style="position:absolute;margin-left:-13.95pt;margin-top:0;width:477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" fillcolor="#bf8f00 [2407]" stroked="f">
                <v:textbox>
                  <w:txbxContent>
                    <w:p w14:paraId="7C6B59EC" w14:textId="750AC71C" w:rsidR="00830066" w:rsidRPr="00830066" w:rsidRDefault="00830066" w:rsidP="00830066">
                      <w:pPr>
                        <w:rPr>
                          <w:rFonts w:ascii="Times" w:hAnsi="Times"/>
                          <w:color w:val="FFFFFF" w:themeColor="background1"/>
                          <w:sz w:val="34"/>
                          <w:szCs w:val="34"/>
                        </w:rPr>
                      </w:pPr>
                      <w:r w:rsidRPr="00830066">
                        <w:rPr>
                          <w:rFonts w:ascii="Times" w:hAnsi="Times"/>
                          <w:color w:val="FFFFFF" w:themeColor="background1"/>
                          <w:sz w:val="34"/>
                          <w:szCs w:val="34"/>
                        </w:rPr>
                        <w:t xml:space="preserve">Concurrent Enrollment Program Commitment and Responsibilities </w:t>
                      </w:r>
                    </w:p>
                  </w:txbxContent>
                </v:textbox>
                <w10:wrap type="square"/>
              </v:shape>
            </w:pict>
          </mc:Fallback>
        </mc:AlternateContent>
      </w:r>
    </w:p>
    <w:p w14:paraId="103DD484" w14:textId="4F8A150D" w:rsidR="003A5088" w:rsidRDefault="00830066" w:rsidP="00BA62AF">
      <w:pPr>
        <w:rPr>
          <w:rFonts w:ascii="Times" w:hAnsi="Times"/>
          <w:sz w:val="28"/>
          <w:szCs w:val="28"/>
        </w:rPr>
      </w:pPr>
      <w:r>
        <w:rPr>
          <w:rFonts w:ascii="Times" w:hAnsi="Times"/>
          <w:b/>
          <w:i/>
          <w:sz w:val="28"/>
          <w:szCs w:val="28"/>
        </w:rPr>
        <w:t>PN</w:t>
      </w:r>
      <w:r w:rsidRPr="00830066">
        <w:rPr>
          <w:rFonts w:ascii="Times" w:hAnsi="Times"/>
          <w:b/>
          <w:i/>
          <w:sz w:val="28"/>
          <w:szCs w:val="28"/>
        </w:rPr>
        <w:t>W</w:t>
      </w:r>
      <w:r>
        <w:rPr>
          <w:rFonts w:ascii="Times" w:hAnsi="Times"/>
          <w:b/>
          <w:i/>
          <w:sz w:val="28"/>
          <w:szCs w:val="28"/>
        </w:rPr>
        <w:t xml:space="preserve"> </w:t>
      </w:r>
      <w:r w:rsidRPr="00830066">
        <w:rPr>
          <w:rFonts w:ascii="Times" w:hAnsi="Times"/>
          <w:b/>
          <w:i/>
          <w:sz w:val="28"/>
          <w:szCs w:val="28"/>
        </w:rPr>
        <w:t>Responsibilities to Partner High Schools</w:t>
      </w:r>
    </w:p>
    <w:p w14:paraId="3E45D6F9" w14:textId="77777777" w:rsidR="00830066" w:rsidRPr="00830066" w:rsidRDefault="00830066" w:rsidP="00BA62AF">
      <w:pPr>
        <w:rPr>
          <w:rFonts w:ascii="Times" w:hAnsi="Times"/>
        </w:rPr>
      </w:pPr>
    </w:p>
    <w:p w14:paraId="35612BF1" w14:textId="06504EFF" w:rsidR="00830066" w:rsidRDefault="00830066" w:rsidP="00BA62AF">
      <w:pPr>
        <w:rPr>
          <w:rFonts w:ascii="Times" w:hAnsi="Times"/>
        </w:rPr>
      </w:pPr>
      <w:r w:rsidRPr="00830066">
        <w:rPr>
          <w:rFonts w:ascii="Times" w:hAnsi="Times"/>
        </w:rPr>
        <w:t>PNW is committed to serving our partner high schools</w:t>
      </w:r>
      <w:r>
        <w:rPr>
          <w:rFonts w:ascii="Times" w:hAnsi="Times"/>
        </w:rPr>
        <w:t xml:space="preserve"> with the utmost integrity, providing quality post-secondary educational opportunities for high school students.</w:t>
      </w:r>
    </w:p>
    <w:p w14:paraId="6F28ABB6" w14:textId="77777777" w:rsidR="00830066" w:rsidRDefault="00830066" w:rsidP="00BA62AF">
      <w:pPr>
        <w:rPr>
          <w:rFonts w:ascii="Times" w:hAnsi="Times"/>
        </w:rPr>
      </w:pPr>
    </w:p>
    <w:p w14:paraId="51F33313" w14:textId="6864139E" w:rsidR="00830066" w:rsidRDefault="00830066" w:rsidP="00BA62AF">
      <w:pPr>
        <w:rPr>
          <w:rFonts w:ascii="Times" w:hAnsi="Times"/>
        </w:rPr>
      </w:pPr>
      <w:r>
        <w:rPr>
          <w:rFonts w:ascii="Times" w:hAnsi="Times"/>
        </w:rPr>
        <w:t>The Office of Concurrent Enrollment is responsible for:</w:t>
      </w:r>
    </w:p>
    <w:p w14:paraId="79FB40B5" w14:textId="78C3B49E" w:rsidR="00830066" w:rsidRDefault="00830066" w:rsidP="00830066">
      <w:pPr>
        <w:pStyle w:val="ListParagraph"/>
        <w:numPr>
          <w:ilvl w:val="0"/>
          <w:numId w:val="4"/>
        </w:numPr>
        <w:rPr>
          <w:rFonts w:ascii="Times" w:hAnsi="Times"/>
        </w:rPr>
      </w:pPr>
      <w:r>
        <w:rPr>
          <w:rFonts w:ascii="Times" w:hAnsi="Times"/>
        </w:rPr>
        <w:t>Communicating all Concurrent Enrollment Program requirements.</w:t>
      </w:r>
    </w:p>
    <w:p w14:paraId="4D19FB1F" w14:textId="2653C503" w:rsidR="00830066" w:rsidRDefault="00830066" w:rsidP="00830066">
      <w:pPr>
        <w:pStyle w:val="ListParagraph"/>
        <w:numPr>
          <w:ilvl w:val="0"/>
          <w:numId w:val="4"/>
        </w:numPr>
        <w:rPr>
          <w:rFonts w:ascii="Times" w:hAnsi="Times"/>
        </w:rPr>
      </w:pPr>
      <w:r>
        <w:rPr>
          <w:rFonts w:ascii="Times" w:hAnsi="Times"/>
        </w:rPr>
        <w:t xml:space="preserve">Supporting </w:t>
      </w:r>
      <w:r w:rsidR="00D26DF8">
        <w:rPr>
          <w:rFonts w:ascii="Times" w:hAnsi="Times"/>
        </w:rPr>
        <w:t xml:space="preserve">Academic </w:t>
      </w:r>
      <w:r>
        <w:rPr>
          <w:rFonts w:ascii="Times" w:hAnsi="Times"/>
        </w:rPr>
        <w:t>Departments and Liaisons in providing annual professional development opportunities for high school teachers.</w:t>
      </w:r>
    </w:p>
    <w:p w14:paraId="7CBC34C2" w14:textId="64F11237" w:rsidR="00830066" w:rsidRDefault="00830066" w:rsidP="00830066">
      <w:pPr>
        <w:pStyle w:val="ListParagraph"/>
        <w:numPr>
          <w:ilvl w:val="0"/>
          <w:numId w:val="4"/>
        </w:numPr>
        <w:rPr>
          <w:rFonts w:ascii="Times" w:hAnsi="Times"/>
        </w:rPr>
      </w:pPr>
      <w:r>
        <w:rPr>
          <w:rFonts w:ascii="Times" w:hAnsi="Times"/>
        </w:rPr>
        <w:t>Paying for administration costs associated with placement assessments.</w:t>
      </w:r>
    </w:p>
    <w:p w14:paraId="0F54C244" w14:textId="3586BF6A" w:rsidR="00830066" w:rsidRDefault="00830066" w:rsidP="00830066">
      <w:pPr>
        <w:pStyle w:val="ListParagraph"/>
        <w:numPr>
          <w:ilvl w:val="0"/>
          <w:numId w:val="4"/>
        </w:numPr>
        <w:rPr>
          <w:rFonts w:ascii="Times" w:hAnsi="Times"/>
        </w:rPr>
      </w:pPr>
      <w:r>
        <w:rPr>
          <w:rFonts w:ascii="Times" w:hAnsi="Times"/>
        </w:rPr>
        <w:t>Registering high school students for transcripted college credit.</w:t>
      </w:r>
    </w:p>
    <w:p w14:paraId="41AD6EF7" w14:textId="06C478A3" w:rsidR="00830066" w:rsidRDefault="00830066" w:rsidP="00830066">
      <w:pPr>
        <w:pStyle w:val="ListParagraph"/>
        <w:numPr>
          <w:ilvl w:val="0"/>
          <w:numId w:val="4"/>
        </w:numPr>
        <w:rPr>
          <w:rFonts w:ascii="Times" w:hAnsi="Times"/>
        </w:rPr>
      </w:pPr>
      <w:r>
        <w:rPr>
          <w:rFonts w:ascii="Times" w:hAnsi="Times"/>
        </w:rPr>
        <w:t>Communicating and responding in a timely manner to all correspondence.</w:t>
      </w:r>
    </w:p>
    <w:p w14:paraId="0D6A1C81" w14:textId="5FF627B2" w:rsidR="00830066" w:rsidRDefault="00830066" w:rsidP="00830066">
      <w:pPr>
        <w:pStyle w:val="ListParagraph"/>
        <w:numPr>
          <w:ilvl w:val="0"/>
          <w:numId w:val="4"/>
        </w:numPr>
        <w:rPr>
          <w:rFonts w:ascii="Times" w:hAnsi="Times"/>
        </w:rPr>
      </w:pPr>
      <w:r>
        <w:rPr>
          <w:rFonts w:ascii="Times" w:hAnsi="Times"/>
        </w:rPr>
        <w:t>Making on site high school visits (when requested) to meet with students, parents, instructors and/or administrators.</w:t>
      </w:r>
    </w:p>
    <w:p w14:paraId="3A54BD7D" w14:textId="03162C0A" w:rsidR="00830066" w:rsidRDefault="00830066" w:rsidP="00830066">
      <w:pPr>
        <w:pStyle w:val="ListParagraph"/>
        <w:numPr>
          <w:ilvl w:val="0"/>
          <w:numId w:val="4"/>
        </w:numPr>
        <w:rPr>
          <w:rFonts w:ascii="Times" w:hAnsi="Times"/>
        </w:rPr>
      </w:pPr>
      <w:r>
        <w:rPr>
          <w:rFonts w:ascii="Times" w:hAnsi="Times"/>
        </w:rPr>
        <w:t>Collecting and maintaining data for students enrolled in concurrent courses.</w:t>
      </w:r>
    </w:p>
    <w:p w14:paraId="290630A4" w14:textId="6D84B973" w:rsidR="000F46F0" w:rsidRDefault="000F46F0" w:rsidP="00830066">
      <w:pPr>
        <w:pStyle w:val="ListParagraph"/>
        <w:numPr>
          <w:ilvl w:val="0"/>
          <w:numId w:val="4"/>
        </w:numPr>
        <w:rPr>
          <w:rFonts w:ascii="Times" w:hAnsi="Times"/>
        </w:rPr>
      </w:pPr>
      <w:r>
        <w:rPr>
          <w:rFonts w:ascii="Times" w:hAnsi="Times"/>
        </w:rPr>
        <w:t>Providing departments with data summaries following grade submission at the end of each term.</w:t>
      </w:r>
    </w:p>
    <w:p w14:paraId="1B7C920A" w14:textId="160DBA77" w:rsidR="00D26DF8" w:rsidRDefault="00D26DF8" w:rsidP="00830066">
      <w:pPr>
        <w:pStyle w:val="ListParagraph"/>
        <w:numPr>
          <w:ilvl w:val="0"/>
          <w:numId w:val="4"/>
        </w:numPr>
        <w:rPr>
          <w:rFonts w:ascii="Times" w:hAnsi="Times"/>
        </w:rPr>
      </w:pPr>
      <w:r>
        <w:rPr>
          <w:rFonts w:ascii="Times" w:hAnsi="Times"/>
        </w:rPr>
        <w:t>Maintaining an up-to-date record of high school teacher qualifications, eligibility and any coursework needed</w:t>
      </w:r>
      <w:r w:rsidR="00246A25">
        <w:rPr>
          <w:rFonts w:ascii="Times" w:hAnsi="Times"/>
        </w:rPr>
        <w:t xml:space="preserve"> to attain/maintain eligibility to teach</w:t>
      </w:r>
      <w:r>
        <w:rPr>
          <w:rFonts w:ascii="Times" w:hAnsi="Times"/>
        </w:rPr>
        <w:t>.</w:t>
      </w:r>
    </w:p>
    <w:p w14:paraId="611EA878" w14:textId="01791A0E" w:rsidR="00D26DF8" w:rsidRDefault="00D26DF8" w:rsidP="00830066">
      <w:pPr>
        <w:pStyle w:val="ListParagraph"/>
        <w:numPr>
          <w:ilvl w:val="0"/>
          <w:numId w:val="4"/>
        </w:numPr>
        <w:rPr>
          <w:rFonts w:ascii="Times" w:hAnsi="Times"/>
        </w:rPr>
      </w:pPr>
      <w:r>
        <w:rPr>
          <w:rFonts w:ascii="Times" w:hAnsi="Times"/>
        </w:rPr>
        <w:t>Maintaining Memoranda of Understandings (MOUs) and Course articulations for each school.</w:t>
      </w:r>
    </w:p>
    <w:p w14:paraId="1818FED9" w14:textId="31B8D4C4" w:rsidR="00457072" w:rsidRDefault="00457072" w:rsidP="00830066">
      <w:pPr>
        <w:pStyle w:val="ListParagraph"/>
        <w:numPr>
          <w:ilvl w:val="0"/>
          <w:numId w:val="4"/>
        </w:numPr>
        <w:rPr>
          <w:rFonts w:ascii="Times" w:hAnsi="Times"/>
        </w:rPr>
      </w:pPr>
      <w:r>
        <w:rPr>
          <w:rFonts w:ascii="Times" w:hAnsi="Times"/>
        </w:rPr>
        <w:t>Confirm semester course offerings with high schools and Academic Departments.</w:t>
      </w:r>
    </w:p>
    <w:p w14:paraId="32065E3F" w14:textId="63A4290A" w:rsidR="00246A25" w:rsidRDefault="00246A25" w:rsidP="00830066">
      <w:pPr>
        <w:pStyle w:val="ListParagraph"/>
        <w:numPr>
          <w:ilvl w:val="0"/>
          <w:numId w:val="4"/>
        </w:numPr>
        <w:rPr>
          <w:rFonts w:ascii="Times" w:hAnsi="Times"/>
        </w:rPr>
      </w:pPr>
      <w:r>
        <w:rPr>
          <w:rFonts w:ascii="Times" w:hAnsi="Times"/>
        </w:rPr>
        <w:t>Maintaining materials and documentation of professional development and training provided to high school teachers that includes attendance, written description of training provided for new concurrent enrollment teachers, etc.</w:t>
      </w:r>
    </w:p>
    <w:p w14:paraId="3C6D7FCF" w14:textId="08667934" w:rsidR="001B57E6" w:rsidRDefault="001B57E6" w:rsidP="00830066">
      <w:pPr>
        <w:pStyle w:val="ListParagraph"/>
        <w:numPr>
          <w:ilvl w:val="0"/>
          <w:numId w:val="4"/>
        </w:numPr>
        <w:rPr>
          <w:rFonts w:ascii="Times" w:hAnsi="Times"/>
        </w:rPr>
      </w:pPr>
      <w:r>
        <w:rPr>
          <w:rFonts w:ascii="Times" w:hAnsi="Times"/>
        </w:rPr>
        <w:t>Providing High School Instructors with student feedback each semester.</w:t>
      </w:r>
    </w:p>
    <w:p w14:paraId="015DB5DA" w14:textId="6AF3E0DB" w:rsidR="00830066" w:rsidRDefault="000F46F0" w:rsidP="00830066">
      <w:pPr>
        <w:pStyle w:val="ListParagraph"/>
        <w:numPr>
          <w:ilvl w:val="0"/>
          <w:numId w:val="4"/>
        </w:numPr>
        <w:rPr>
          <w:rFonts w:ascii="Times" w:hAnsi="Times"/>
        </w:rPr>
      </w:pPr>
      <w:r>
        <w:rPr>
          <w:rFonts w:ascii="Times" w:hAnsi="Times"/>
        </w:rPr>
        <w:t>Providing superior customer support for any day-to-day occurrence.</w:t>
      </w:r>
    </w:p>
    <w:p w14:paraId="17CB619F" w14:textId="77777777" w:rsidR="000F46F0" w:rsidRDefault="000F46F0" w:rsidP="000F46F0">
      <w:pPr>
        <w:rPr>
          <w:rFonts w:ascii="Times" w:hAnsi="Times"/>
        </w:rPr>
      </w:pPr>
    </w:p>
    <w:p w14:paraId="4F0B273F" w14:textId="05506021" w:rsidR="00D41B56" w:rsidRDefault="00D41B56" w:rsidP="000F46F0">
      <w:pPr>
        <w:rPr>
          <w:rFonts w:ascii="Times" w:hAnsi="Times"/>
          <w:b/>
          <w:i/>
          <w:sz w:val="28"/>
          <w:szCs w:val="28"/>
        </w:rPr>
      </w:pPr>
      <w:r>
        <w:rPr>
          <w:rFonts w:ascii="Times" w:hAnsi="Times"/>
          <w:b/>
          <w:i/>
          <w:sz w:val="28"/>
          <w:szCs w:val="28"/>
        </w:rPr>
        <w:t xml:space="preserve">Academic Department </w:t>
      </w:r>
      <w:r w:rsidRPr="00830066">
        <w:rPr>
          <w:rFonts w:ascii="Times" w:hAnsi="Times"/>
          <w:b/>
          <w:i/>
          <w:sz w:val="28"/>
          <w:szCs w:val="28"/>
        </w:rPr>
        <w:t>Responsibi</w:t>
      </w:r>
      <w:r>
        <w:rPr>
          <w:rFonts w:ascii="Times" w:hAnsi="Times"/>
          <w:b/>
          <w:i/>
          <w:sz w:val="28"/>
          <w:szCs w:val="28"/>
        </w:rPr>
        <w:t>lities</w:t>
      </w:r>
    </w:p>
    <w:p w14:paraId="1B094984" w14:textId="58046379" w:rsidR="000F46F0" w:rsidRDefault="000F46F0" w:rsidP="000F46F0">
      <w:pPr>
        <w:rPr>
          <w:rFonts w:ascii="Times" w:hAnsi="Times"/>
        </w:rPr>
      </w:pPr>
      <w:r>
        <w:rPr>
          <w:rFonts w:ascii="Times" w:hAnsi="Times"/>
        </w:rPr>
        <w:t>The Academic Departments are responsible for:</w:t>
      </w:r>
    </w:p>
    <w:p w14:paraId="4E5618DB" w14:textId="17492C23" w:rsidR="000F46F0" w:rsidRDefault="000F46F0" w:rsidP="000F46F0">
      <w:pPr>
        <w:pStyle w:val="ListParagraph"/>
        <w:numPr>
          <w:ilvl w:val="0"/>
          <w:numId w:val="5"/>
        </w:numPr>
        <w:rPr>
          <w:rFonts w:ascii="Times" w:hAnsi="Times"/>
        </w:rPr>
      </w:pPr>
      <w:r>
        <w:rPr>
          <w:rFonts w:ascii="Times" w:hAnsi="Times"/>
        </w:rPr>
        <w:t>Recruiting, assigning and supporting high quality faculty liaison</w:t>
      </w:r>
      <w:r w:rsidR="00D26DF8">
        <w:rPr>
          <w:rFonts w:ascii="Times" w:hAnsi="Times"/>
        </w:rPr>
        <w:t>s to support the high school teachers</w:t>
      </w:r>
      <w:r>
        <w:rPr>
          <w:rFonts w:ascii="Times" w:hAnsi="Times"/>
        </w:rPr>
        <w:t>.</w:t>
      </w:r>
    </w:p>
    <w:p w14:paraId="6D2EE5B9" w14:textId="66F3D262" w:rsidR="00D26DF8" w:rsidRDefault="00D26DF8" w:rsidP="000F46F0">
      <w:pPr>
        <w:pStyle w:val="ListParagraph"/>
        <w:numPr>
          <w:ilvl w:val="0"/>
          <w:numId w:val="5"/>
        </w:numPr>
        <w:rPr>
          <w:rFonts w:ascii="Times" w:hAnsi="Times"/>
        </w:rPr>
      </w:pPr>
      <w:r>
        <w:rPr>
          <w:rFonts w:ascii="Times" w:hAnsi="Times"/>
        </w:rPr>
        <w:t>Review the transcripts of high school to determine faculty qualifications to teach; the length of eligibility to teach; the course(s) for which a teacher is qualified</w:t>
      </w:r>
      <w:r w:rsidR="00457072">
        <w:rPr>
          <w:rFonts w:ascii="Times" w:hAnsi="Times"/>
        </w:rPr>
        <w:t>; and/or to determine if additional coursework is needed (and, if so, what types of courses)</w:t>
      </w:r>
      <w:r>
        <w:rPr>
          <w:rFonts w:ascii="Times" w:hAnsi="Times"/>
        </w:rPr>
        <w:t xml:space="preserve">.  This information is communicated to the Office of Concurrent Enrollment so that an up-to-date record is maintained. </w:t>
      </w:r>
    </w:p>
    <w:p w14:paraId="4D481371" w14:textId="4F9CA6CA" w:rsidR="00D26DF8" w:rsidRDefault="00D26DF8" w:rsidP="000F46F0">
      <w:pPr>
        <w:pStyle w:val="ListParagraph"/>
        <w:numPr>
          <w:ilvl w:val="0"/>
          <w:numId w:val="5"/>
        </w:numPr>
        <w:rPr>
          <w:rFonts w:ascii="Times" w:hAnsi="Times"/>
        </w:rPr>
      </w:pPr>
      <w:r>
        <w:rPr>
          <w:rFonts w:ascii="Times" w:hAnsi="Times"/>
        </w:rPr>
        <w:t>Review course syllabi and materials to determine if course(s) is comparable to university course(s).  This information is communicated to the Office of Concurrent Enrollment so that an up-to-date record is maintained.</w:t>
      </w:r>
    </w:p>
    <w:p w14:paraId="47B7826D" w14:textId="12DA72B0" w:rsidR="00D26DF8" w:rsidRDefault="00D26DF8" w:rsidP="000F46F0">
      <w:pPr>
        <w:pStyle w:val="ListParagraph"/>
        <w:numPr>
          <w:ilvl w:val="0"/>
          <w:numId w:val="5"/>
        </w:numPr>
        <w:rPr>
          <w:rFonts w:ascii="Times" w:hAnsi="Times"/>
        </w:rPr>
      </w:pPr>
      <w:r>
        <w:rPr>
          <w:rFonts w:ascii="Times" w:hAnsi="Times"/>
        </w:rPr>
        <w:lastRenderedPageBreak/>
        <w:t>Review and sign annual MOU with each school in which a concurrent enrollment course from their department is being taught.  This information is communicated to the Office of Concurrent Enrollment so that an up-to-date record is maintained.</w:t>
      </w:r>
    </w:p>
    <w:p w14:paraId="09D169B1" w14:textId="5828D87F" w:rsidR="00D41B56" w:rsidRDefault="00D41B56" w:rsidP="000F46F0">
      <w:pPr>
        <w:pStyle w:val="ListParagraph"/>
        <w:numPr>
          <w:ilvl w:val="0"/>
          <w:numId w:val="5"/>
        </w:numPr>
        <w:rPr>
          <w:rFonts w:ascii="Times" w:hAnsi="Times"/>
        </w:rPr>
      </w:pPr>
      <w:r>
        <w:rPr>
          <w:rFonts w:ascii="Times" w:hAnsi="Times"/>
        </w:rPr>
        <w:t>Construct, maintain, and provide access to a Blackboard course shell for the concurrent course offerings.  This shell shall contain resources, materials, course philosophy, curriculum, pedagogy, and assessment for the course</w:t>
      </w:r>
      <w:r w:rsidR="00246A25">
        <w:rPr>
          <w:rFonts w:ascii="Times" w:hAnsi="Times"/>
        </w:rPr>
        <w:t xml:space="preserve"> that can be used by the high school teachers in training and alignment.</w:t>
      </w:r>
    </w:p>
    <w:p w14:paraId="3D7BF9BF" w14:textId="3A8D7521" w:rsidR="00246A25" w:rsidRDefault="00246A25" w:rsidP="000F46F0">
      <w:pPr>
        <w:pStyle w:val="ListParagraph"/>
        <w:numPr>
          <w:ilvl w:val="0"/>
          <w:numId w:val="5"/>
        </w:numPr>
        <w:rPr>
          <w:rFonts w:ascii="Times" w:hAnsi="Times"/>
        </w:rPr>
      </w:pPr>
      <w:r>
        <w:rPr>
          <w:rFonts w:ascii="Times" w:hAnsi="Times"/>
        </w:rPr>
        <w:t>Collaborate with the Office of Concurrent Enrollment to offer annual professional development and course-specific training for high school teachers.</w:t>
      </w:r>
    </w:p>
    <w:p w14:paraId="27B73588" w14:textId="77777777" w:rsidR="00246A25" w:rsidRDefault="00246A25" w:rsidP="00246A25">
      <w:pPr>
        <w:rPr>
          <w:rFonts w:ascii="Times" w:hAnsi="Times"/>
        </w:rPr>
      </w:pPr>
    </w:p>
    <w:p w14:paraId="046E3C76" w14:textId="1815BCD1" w:rsidR="008A5D3F" w:rsidRDefault="008A5D3F" w:rsidP="008A5D3F">
      <w:pPr>
        <w:rPr>
          <w:rFonts w:ascii="Times" w:hAnsi="Times"/>
          <w:b/>
          <w:i/>
          <w:sz w:val="28"/>
          <w:szCs w:val="28"/>
        </w:rPr>
      </w:pPr>
      <w:r>
        <w:rPr>
          <w:rFonts w:ascii="Times" w:hAnsi="Times"/>
          <w:b/>
          <w:i/>
          <w:sz w:val="28"/>
          <w:szCs w:val="28"/>
        </w:rPr>
        <w:t xml:space="preserve">PNW Liaison </w:t>
      </w:r>
      <w:r w:rsidRPr="00830066">
        <w:rPr>
          <w:rFonts w:ascii="Times" w:hAnsi="Times"/>
          <w:b/>
          <w:i/>
          <w:sz w:val="28"/>
          <w:szCs w:val="28"/>
        </w:rPr>
        <w:t>Responsibi</w:t>
      </w:r>
      <w:r>
        <w:rPr>
          <w:rFonts w:ascii="Times" w:hAnsi="Times"/>
          <w:b/>
          <w:i/>
          <w:sz w:val="28"/>
          <w:szCs w:val="28"/>
        </w:rPr>
        <w:t>lities</w:t>
      </w:r>
    </w:p>
    <w:p w14:paraId="4D81B79F" w14:textId="0C3BF3A1" w:rsidR="008A5D3F" w:rsidRDefault="001B6339" w:rsidP="00246A25">
      <w:pPr>
        <w:rPr>
          <w:rFonts w:ascii="Times" w:hAnsi="Times"/>
        </w:rPr>
      </w:pPr>
      <w:r>
        <w:rPr>
          <w:rFonts w:ascii="Times" w:hAnsi="Times"/>
        </w:rPr>
        <w:t xml:space="preserve">Each Academic Department will appoint a </w:t>
      </w:r>
      <w:r w:rsidR="00D66973">
        <w:rPr>
          <w:rFonts w:ascii="Times" w:hAnsi="Times"/>
        </w:rPr>
        <w:t xml:space="preserve">Concurrent Enrollment Program Liaison </w:t>
      </w:r>
      <w:r w:rsidR="00BD658A">
        <w:rPr>
          <w:rFonts w:ascii="Times" w:hAnsi="Times"/>
        </w:rPr>
        <w:t xml:space="preserve">for its courses.  </w:t>
      </w:r>
      <w:r w:rsidR="001B57E6">
        <w:rPr>
          <w:rFonts w:ascii="Times" w:hAnsi="Times"/>
        </w:rPr>
        <w:t>This</w:t>
      </w:r>
      <w:r w:rsidR="007A4747">
        <w:rPr>
          <w:rFonts w:ascii="Times" w:hAnsi="Times"/>
        </w:rPr>
        <w:t xml:space="preserve"> person</w:t>
      </w:r>
      <w:r w:rsidR="001B57E6">
        <w:rPr>
          <w:rFonts w:ascii="Times" w:hAnsi="Times"/>
        </w:rPr>
        <w:t xml:space="preserve"> is</w:t>
      </w:r>
      <w:r w:rsidR="007A4747">
        <w:rPr>
          <w:rFonts w:ascii="Times" w:hAnsi="Times"/>
        </w:rPr>
        <w:t xml:space="preserve"> vital to the program’</w:t>
      </w:r>
      <w:r w:rsidR="007D7519">
        <w:rPr>
          <w:rFonts w:ascii="Times" w:hAnsi="Times"/>
        </w:rPr>
        <w:t>s success and serve</w:t>
      </w:r>
      <w:r w:rsidR="001B57E6">
        <w:rPr>
          <w:rFonts w:ascii="Times" w:hAnsi="Times"/>
        </w:rPr>
        <w:t>s</w:t>
      </w:r>
      <w:r w:rsidR="007D7519">
        <w:rPr>
          <w:rFonts w:ascii="Times" w:hAnsi="Times"/>
        </w:rPr>
        <w:t xml:space="preserve"> as the </w:t>
      </w:r>
      <w:r w:rsidR="00DB7C17">
        <w:rPr>
          <w:rFonts w:ascii="Times" w:hAnsi="Times"/>
        </w:rPr>
        <w:t xml:space="preserve">key </w:t>
      </w:r>
      <w:r w:rsidR="001B57E6">
        <w:rPr>
          <w:rFonts w:ascii="Times" w:hAnsi="Times"/>
        </w:rPr>
        <w:t xml:space="preserve">connection between </w:t>
      </w:r>
      <w:r w:rsidR="00DB7C17">
        <w:rPr>
          <w:rFonts w:ascii="Times" w:hAnsi="Times"/>
        </w:rPr>
        <w:t>high school students, high school instructors and PNW.</w:t>
      </w:r>
    </w:p>
    <w:p w14:paraId="433A249D" w14:textId="77777777" w:rsidR="00DB7C17" w:rsidRDefault="00DB7C17" w:rsidP="00246A25">
      <w:pPr>
        <w:rPr>
          <w:rFonts w:ascii="Times" w:hAnsi="Times"/>
        </w:rPr>
      </w:pPr>
    </w:p>
    <w:p w14:paraId="6FC29CD4" w14:textId="24382E45" w:rsidR="00DB7C17" w:rsidRDefault="00DB7C17" w:rsidP="00246A25">
      <w:pPr>
        <w:rPr>
          <w:rFonts w:ascii="Times" w:hAnsi="Times"/>
        </w:rPr>
      </w:pPr>
      <w:r>
        <w:rPr>
          <w:rFonts w:ascii="Times" w:hAnsi="Times"/>
        </w:rPr>
        <w:t xml:space="preserve">The </w:t>
      </w:r>
      <w:r w:rsidR="0048394D">
        <w:rPr>
          <w:rFonts w:ascii="Times" w:hAnsi="Times"/>
        </w:rPr>
        <w:t xml:space="preserve">Liaison will: </w:t>
      </w:r>
    </w:p>
    <w:p w14:paraId="728CF24B" w14:textId="5E75C6D9" w:rsidR="0048394D" w:rsidRDefault="00C32BEA" w:rsidP="005F11B9">
      <w:pPr>
        <w:pStyle w:val="ListParagraph"/>
        <w:numPr>
          <w:ilvl w:val="0"/>
          <w:numId w:val="6"/>
        </w:numPr>
        <w:rPr>
          <w:rFonts w:ascii="Times" w:hAnsi="Times"/>
        </w:rPr>
      </w:pPr>
      <w:r>
        <w:rPr>
          <w:rFonts w:ascii="Times" w:hAnsi="Times"/>
        </w:rPr>
        <w:t>Provide information and relevant updates to all high school teachers about PNW.</w:t>
      </w:r>
    </w:p>
    <w:p w14:paraId="06CF6C2E" w14:textId="6D45ED5E" w:rsidR="00C32BEA" w:rsidRDefault="00C32BEA" w:rsidP="005F11B9">
      <w:pPr>
        <w:pStyle w:val="ListParagraph"/>
        <w:numPr>
          <w:ilvl w:val="0"/>
          <w:numId w:val="6"/>
        </w:numPr>
        <w:rPr>
          <w:rFonts w:ascii="Times" w:hAnsi="Times"/>
        </w:rPr>
      </w:pPr>
      <w:r>
        <w:rPr>
          <w:rFonts w:ascii="Times" w:hAnsi="Times"/>
        </w:rPr>
        <w:t xml:space="preserve">Communicate and respond in a timely manner to all </w:t>
      </w:r>
      <w:r w:rsidR="006B1100">
        <w:rPr>
          <w:rFonts w:ascii="Times" w:hAnsi="Times"/>
        </w:rPr>
        <w:t>correspondence.</w:t>
      </w:r>
    </w:p>
    <w:p w14:paraId="64F38519" w14:textId="64CC575C" w:rsidR="006B1100" w:rsidRDefault="00D4361E" w:rsidP="005F11B9">
      <w:pPr>
        <w:pStyle w:val="ListParagraph"/>
        <w:numPr>
          <w:ilvl w:val="0"/>
          <w:numId w:val="6"/>
        </w:numPr>
        <w:rPr>
          <w:rFonts w:ascii="Times" w:hAnsi="Times"/>
        </w:rPr>
      </w:pPr>
      <w:r>
        <w:rPr>
          <w:rFonts w:ascii="Times" w:hAnsi="Times"/>
        </w:rPr>
        <w:t>Understand and adhere to FERPA</w:t>
      </w:r>
      <w:r w:rsidR="00E55040">
        <w:rPr>
          <w:rFonts w:ascii="Times" w:hAnsi="Times"/>
        </w:rPr>
        <w:t xml:space="preserve"> laws.</w:t>
      </w:r>
    </w:p>
    <w:p w14:paraId="0A968FC9" w14:textId="77777777" w:rsidR="00CC568E" w:rsidRDefault="00CC568E" w:rsidP="00CC568E">
      <w:pPr>
        <w:pStyle w:val="ListParagraph"/>
        <w:numPr>
          <w:ilvl w:val="0"/>
          <w:numId w:val="6"/>
        </w:numPr>
        <w:rPr>
          <w:rFonts w:ascii="Times" w:hAnsi="Times"/>
        </w:rPr>
      </w:pPr>
      <w:r>
        <w:rPr>
          <w:rFonts w:ascii="Times" w:hAnsi="Times"/>
        </w:rPr>
        <w:t xml:space="preserve">With a new mentoring relationship, where either the concurrent enrollment teacher, course, or liaison is new, the liaison completes two class observations, submitted as videos in Brightspace or in person, and reviewed using the provided rubric (based on the </w:t>
      </w:r>
      <w:r>
        <w:rPr>
          <w:rFonts w:ascii="Times" w:hAnsi="Times"/>
          <w:i/>
        </w:rPr>
        <w:t xml:space="preserve">NACEP Issue Brief: The Classroom Visit) </w:t>
      </w:r>
      <w:r>
        <w:rPr>
          <w:rFonts w:ascii="Times" w:hAnsi="Times"/>
        </w:rPr>
        <w:t>in Brightspace</w:t>
      </w:r>
      <w:r>
        <w:rPr>
          <w:rFonts w:ascii="Times" w:hAnsi="Times"/>
          <w:i/>
        </w:rPr>
        <w:t xml:space="preserve">. </w:t>
      </w:r>
      <w:r>
        <w:rPr>
          <w:rFonts w:ascii="Times" w:hAnsi="Times"/>
        </w:rPr>
        <w:t>Liaisons also conduct a pre-class meeting with the high school instructor, which can be done using technology and they can also conduct their remaining meetings using technology or in person.</w:t>
      </w:r>
    </w:p>
    <w:p w14:paraId="12263744" w14:textId="77777777" w:rsidR="00CC568E" w:rsidRDefault="00CC568E" w:rsidP="005F11B9">
      <w:pPr>
        <w:pStyle w:val="ListParagraph"/>
        <w:numPr>
          <w:ilvl w:val="0"/>
          <w:numId w:val="6"/>
        </w:numPr>
        <w:rPr>
          <w:rFonts w:ascii="Times" w:hAnsi="Times"/>
        </w:rPr>
      </w:pPr>
      <w:r w:rsidRPr="006C0D51">
        <w:rPr>
          <w:rFonts w:ascii="Times" w:hAnsi="Times"/>
        </w:rPr>
        <w:t xml:space="preserve">With a repeat mentoring relationship, where the concurrent enrollment teacher has taught the course before and has been mentored by the same faculty member, the liaison completes one observation, submitted as a video in Brightspace or in person, and uses the provided </w:t>
      </w:r>
      <w:r>
        <w:rPr>
          <w:rFonts w:ascii="Times" w:hAnsi="Times"/>
        </w:rPr>
        <w:t xml:space="preserve">rubric (based on the </w:t>
      </w:r>
      <w:r>
        <w:rPr>
          <w:rFonts w:ascii="Times" w:hAnsi="Times"/>
          <w:i/>
        </w:rPr>
        <w:t xml:space="preserve">NACEP Issue Brief: The Classroom Visit) </w:t>
      </w:r>
      <w:r>
        <w:rPr>
          <w:rFonts w:ascii="Times" w:hAnsi="Times"/>
        </w:rPr>
        <w:t>in Brightspace</w:t>
      </w:r>
      <w:r>
        <w:rPr>
          <w:rFonts w:ascii="Times" w:hAnsi="Times"/>
        </w:rPr>
        <w:t>.</w:t>
      </w:r>
    </w:p>
    <w:p w14:paraId="46B368B6" w14:textId="1162B0D3" w:rsidR="00E41372" w:rsidRDefault="00E41372" w:rsidP="005F11B9">
      <w:pPr>
        <w:pStyle w:val="ListParagraph"/>
        <w:numPr>
          <w:ilvl w:val="0"/>
          <w:numId w:val="6"/>
        </w:numPr>
        <w:rPr>
          <w:rFonts w:ascii="Times" w:hAnsi="Times"/>
        </w:rPr>
      </w:pPr>
      <w:r>
        <w:rPr>
          <w:rFonts w:ascii="Times" w:hAnsi="Times"/>
        </w:rPr>
        <w:t>Provide support, guidance and mentoring for concurrent enrollment high school teachers to ensure the delivery of a quality, collegiate-level learning experience for concurrent enrollment students.</w:t>
      </w:r>
    </w:p>
    <w:p w14:paraId="23E82E31" w14:textId="354D715A" w:rsidR="00E41372" w:rsidRDefault="00E41372" w:rsidP="005F11B9">
      <w:pPr>
        <w:pStyle w:val="ListParagraph"/>
        <w:numPr>
          <w:ilvl w:val="0"/>
          <w:numId w:val="6"/>
        </w:numPr>
        <w:rPr>
          <w:rFonts w:ascii="Times" w:hAnsi="Times"/>
        </w:rPr>
      </w:pPr>
      <w:r>
        <w:rPr>
          <w:rFonts w:ascii="Times" w:hAnsi="Times"/>
        </w:rPr>
        <w:t>Review the course syllabus with the high school teachers to ensure consistency in course outcomes and expectations.</w:t>
      </w:r>
    </w:p>
    <w:p w14:paraId="4C5A0A64" w14:textId="19502F71" w:rsidR="00E41372" w:rsidRDefault="00E41372" w:rsidP="005F11B9">
      <w:pPr>
        <w:pStyle w:val="ListParagraph"/>
        <w:numPr>
          <w:ilvl w:val="0"/>
          <w:numId w:val="6"/>
        </w:numPr>
        <w:rPr>
          <w:rFonts w:ascii="Times" w:hAnsi="Times"/>
        </w:rPr>
      </w:pPr>
      <w:r>
        <w:rPr>
          <w:rFonts w:ascii="Times" w:hAnsi="Times"/>
        </w:rPr>
        <w:t>Review grading practices to ensure standards are similar to on-campus courses.</w:t>
      </w:r>
      <w:r w:rsidR="00393AA4">
        <w:rPr>
          <w:rFonts w:ascii="Times" w:hAnsi="Times"/>
        </w:rPr>
        <w:t xml:space="preserve">  </w:t>
      </w:r>
    </w:p>
    <w:p w14:paraId="52C0D41C" w14:textId="7AAC5604" w:rsidR="00E41372" w:rsidRDefault="00E41372" w:rsidP="005F11B9">
      <w:pPr>
        <w:pStyle w:val="ListParagraph"/>
        <w:numPr>
          <w:ilvl w:val="0"/>
          <w:numId w:val="6"/>
        </w:numPr>
        <w:rPr>
          <w:rFonts w:ascii="Times" w:hAnsi="Times"/>
        </w:rPr>
      </w:pPr>
      <w:r>
        <w:rPr>
          <w:rFonts w:ascii="Times" w:hAnsi="Times"/>
        </w:rPr>
        <w:t>Review assignments and assessments to ensure students are being assessed using similar methods to on-campus courses.</w:t>
      </w:r>
    </w:p>
    <w:p w14:paraId="567FAA12" w14:textId="34FF0F79" w:rsidR="00E41372" w:rsidRDefault="00E41372" w:rsidP="005F11B9">
      <w:pPr>
        <w:pStyle w:val="ListParagraph"/>
        <w:numPr>
          <w:ilvl w:val="0"/>
          <w:numId w:val="6"/>
        </w:numPr>
        <w:rPr>
          <w:rFonts w:ascii="Times" w:hAnsi="Times"/>
        </w:rPr>
      </w:pPr>
      <w:r>
        <w:rPr>
          <w:rFonts w:ascii="Times" w:hAnsi="Times"/>
        </w:rPr>
        <w:t>Mentor the high school teacher on disciplinary content, course guidelines, required materials, exams, grading, testing procedures, and common assignments and/or assessments.</w:t>
      </w:r>
    </w:p>
    <w:p w14:paraId="381C6943" w14:textId="6C48AA87" w:rsidR="00E41372" w:rsidRDefault="00E41372" w:rsidP="005F11B9">
      <w:pPr>
        <w:pStyle w:val="ListParagraph"/>
        <w:numPr>
          <w:ilvl w:val="0"/>
          <w:numId w:val="6"/>
        </w:numPr>
        <w:rPr>
          <w:rFonts w:ascii="Times" w:hAnsi="Times"/>
        </w:rPr>
      </w:pPr>
      <w:r>
        <w:rPr>
          <w:rFonts w:ascii="Times" w:hAnsi="Times"/>
        </w:rPr>
        <w:t>Provide information for the high school teacher on PNW academic policies and procedures.</w:t>
      </w:r>
    </w:p>
    <w:p w14:paraId="4049CF58" w14:textId="136298EF" w:rsidR="00393AA4" w:rsidRPr="00393AA4" w:rsidRDefault="00393AA4" w:rsidP="00393AA4">
      <w:pPr>
        <w:pStyle w:val="ListParagraph"/>
        <w:numPr>
          <w:ilvl w:val="0"/>
          <w:numId w:val="6"/>
        </w:numPr>
        <w:rPr>
          <w:rFonts w:ascii="Times" w:hAnsi="Times"/>
        </w:rPr>
      </w:pPr>
      <w:r>
        <w:rPr>
          <w:rFonts w:ascii="Times" w:hAnsi="Times"/>
        </w:rPr>
        <w:t>Monitor student performance at determined points within the semester for the early identification and intervention with students who may need additional supports for academic success.</w:t>
      </w:r>
    </w:p>
    <w:p w14:paraId="2A4676CF" w14:textId="36F41193" w:rsidR="00E41372" w:rsidRDefault="00E41372" w:rsidP="005F11B9">
      <w:pPr>
        <w:pStyle w:val="ListParagraph"/>
        <w:numPr>
          <w:ilvl w:val="0"/>
          <w:numId w:val="6"/>
        </w:numPr>
        <w:rPr>
          <w:rFonts w:ascii="Times" w:hAnsi="Times"/>
        </w:rPr>
      </w:pPr>
      <w:r>
        <w:rPr>
          <w:rFonts w:ascii="Times" w:hAnsi="Times"/>
        </w:rPr>
        <w:t>Ensure high school students have access to library and other college services to assist them in their academic success.</w:t>
      </w:r>
    </w:p>
    <w:p w14:paraId="69230C82" w14:textId="75602C3C" w:rsidR="00EB11EE" w:rsidRDefault="00E41372" w:rsidP="00EB11EE">
      <w:pPr>
        <w:pStyle w:val="ListParagraph"/>
        <w:numPr>
          <w:ilvl w:val="0"/>
          <w:numId w:val="6"/>
        </w:numPr>
        <w:rPr>
          <w:rFonts w:ascii="Times" w:hAnsi="Times"/>
        </w:rPr>
      </w:pPr>
      <w:r>
        <w:rPr>
          <w:rFonts w:ascii="Times" w:hAnsi="Times"/>
        </w:rPr>
        <w:lastRenderedPageBreak/>
        <w:t xml:space="preserve">Collaborate with the Academic Department and the Office of Concurrent Enrollment to create and deliver the annual professional development day for </w:t>
      </w:r>
      <w:r w:rsidR="00EB11EE">
        <w:rPr>
          <w:rFonts w:ascii="Times" w:hAnsi="Times"/>
        </w:rPr>
        <w:t>high school teachers.</w:t>
      </w:r>
    </w:p>
    <w:p w14:paraId="058DE5B3" w14:textId="77777777" w:rsidR="00EB11EE" w:rsidRPr="00EB11EE" w:rsidRDefault="00EB11EE" w:rsidP="00EB11EE">
      <w:pPr>
        <w:pStyle w:val="ListParagraph"/>
        <w:rPr>
          <w:rFonts w:ascii="Times" w:hAnsi="Times"/>
        </w:rPr>
      </w:pPr>
    </w:p>
    <w:p w14:paraId="7043B993" w14:textId="515BE58A" w:rsidR="000E673A" w:rsidRDefault="008A5D3F" w:rsidP="000E673A">
      <w:pPr>
        <w:rPr>
          <w:rFonts w:ascii="Times" w:hAnsi="Times"/>
          <w:b/>
          <w:i/>
          <w:sz w:val="28"/>
          <w:szCs w:val="28"/>
        </w:rPr>
      </w:pPr>
      <w:r>
        <w:rPr>
          <w:rFonts w:ascii="Times" w:hAnsi="Times"/>
          <w:b/>
          <w:i/>
          <w:sz w:val="28"/>
          <w:szCs w:val="28"/>
        </w:rPr>
        <w:t>High School Teacher</w:t>
      </w:r>
      <w:r w:rsidR="000E673A">
        <w:rPr>
          <w:rFonts w:ascii="Times" w:hAnsi="Times"/>
          <w:b/>
          <w:i/>
          <w:sz w:val="28"/>
          <w:szCs w:val="28"/>
        </w:rPr>
        <w:t xml:space="preserve"> </w:t>
      </w:r>
      <w:r w:rsidR="000E673A" w:rsidRPr="00830066">
        <w:rPr>
          <w:rFonts w:ascii="Times" w:hAnsi="Times"/>
          <w:b/>
          <w:i/>
          <w:sz w:val="28"/>
          <w:szCs w:val="28"/>
        </w:rPr>
        <w:t>Responsibi</w:t>
      </w:r>
      <w:r w:rsidR="000E673A">
        <w:rPr>
          <w:rFonts w:ascii="Times" w:hAnsi="Times"/>
          <w:b/>
          <w:i/>
          <w:sz w:val="28"/>
          <w:szCs w:val="28"/>
        </w:rPr>
        <w:t>lities</w:t>
      </w:r>
    </w:p>
    <w:p w14:paraId="0616E2FE" w14:textId="28D90864" w:rsidR="00246A25" w:rsidRDefault="00EB11EE" w:rsidP="00246A25">
      <w:pPr>
        <w:rPr>
          <w:rFonts w:ascii="Times" w:hAnsi="Times"/>
        </w:rPr>
      </w:pPr>
      <w:r>
        <w:rPr>
          <w:rFonts w:ascii="Times" w:hAnsi="Times"/>
        </w:rPr>
        <w:t>High school teachers will:</w:t>
      </w:r>
    </w:p>
    <w:p w14:paraId="0D23935D" w14:textId="2DA8E4A8" w:rsidR="00EB11EE" w:rsidRDefault="00EB11EE" w:rsidP="00EB11EE">
      <w:pPr>
        <w:pStyle w:val="ListParagraph"/>
        <w:numPr>
          <w:ilvl w:val="0"/>
          <w:numId w:val="7"/>
        </w:numPr>
        <w:rPr>
          <w:rFonts w:ascii="Times" w:hAnsi="Times"/>
        </w:rPr>
      </w:pPr>
      <w:r>
        <w:rPr>
          <w:rFonts w:ascii="Times" w:hAnsi="Times"/>
        </w:rPr>
        <w:t xml:space="preserve">Work with their PNW Liaison to ensure that their syllabus </w:t>
      </w:r>
      <w:r w:rsidR="001B57E6">
        <w:rPr>
          <w:rFonts w:ascii="Times" w:hAnsi="Times"/>
        </w:rPr>
        <w:t xml:space="preserve">and course is articulated with </w:t>
      </w:r>
      <w:r>
        <w:rPr>
          <w:rFonts w:ascii="Times" w:hAnsi="Times"/>
        </w:rPr>
        <w:t>a PNW course.  The syllabus and course articulation approval</w:t>
      </w:r>
      <w:r w:rsidR="001B57E6">
        <w:rPr>
          <w:rFonts w:ascii="Times" w:hAnsi="Times"/>
        </w:rPr>
        <w:t>s</w:t>
      </w:r>
      <w:r>
        <w:rPr>
          <w:rFonts w:ascii="Times" w:hAnsi="Times"/>
        </w:rPr>
        <w:t xml:space="preserve"> </w:t>
      </w:r>
      <w:r w:rsidR="001B57E6">
        <w:rPr>
          <w:rFonts w:ascii="Times" w:hAnsi="Times"/>
        </w:rPr>
        <w:t>occur</w:t>
      </w:r>
      <w:r>
        <w:rPr>
          <w:rFonts w:ascii="Times" w:hAnsi="Times"/>
        </w:rPr>
        <w:t xml:space="preserve"> prior to the course being offered; approval from the Academic Department is necessary for the course to be offered in the high school.</w:t>
      </w:r>
    </w:p>
    <w:p w14:paraId="4853C8B3" w14:textId="0C8F56E5" w:rsidR="00EB11EE" w:rsidRDefault="00EB11EE" w:rsidP="00EB11EE">
      <w:pPr>
        <w:pStyle w:val="ListParagraph"/>
        <w:numPr>
          <w:ilvl w:val="0"/>
          <w:numId w:val="7"/>
        </w:numPr>
        <w:rPr>
          <w:rFonts w:ascii="Times" w:hAnsi="Times"/>
        </w:rPr>
      </w:pPr>
      <w:r>
        <w:rPr>
          <w:rFonts w:ascii="Times" w:hAnsi="Times"/>
        </w:rPr>
        <w:t>Distribute the approved syllabus to their students.</w:t>
      </w:r>
    </w:p>
    <w:p w14:paraId="2433B0DF" w14:textId="2ADF79B2" w:rsid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 xml:space="preserve">Meet with their </w:t>
      </w:r>
      <w:r>
        <w:rPr>
          <w:rFonts w:ascii="Times" w:hAnsi="Times" w:cs="Times"/>
          <w:color w:val="000000"/>
        </w:rPr>
        <w:t>PNW faculty liaison.</w:t>
      </w:r>
    </w:p>
    <w:p w14:paraId="5A4C6ED7" w14:textId="6CA43833" w:rsidR="00103AAF" w:rsidRDefault="00103AAF"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 xml:space="preserve">Submit lecture videos to Brightspace </w:t>
      </w:r>
      <w:r w:rsidR="00CC568E">
        <w:rPr>
          <w:rFonts w:ascii="Times" w:hAnsi="Times" w:cs="Times"/>
          <w:color w:val="000000"/>
        </w:rPr>
        <w:t xml:space="preserve">or arrange in person site visits </w:t>
      </w:r>
      <w:r>
        <w:rPr>
          <w:rFonts w:ascii="Times" w:hAnsi="Times" w:cs="Times"/>
          <w:color w:val="000000"/>
        </w:rPr>
        <w:t>for observation by their PNW faculty liaison.</w:t>
      </w:r>
    </w:p>
    <w:p w14:paraId="163B7A15" w14:textId="003AE92C" w:rsidR="00EB11EE" w:rsidRP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For a new class, new in</w:t>
      </w:r>
      <w:r>
        <w:rPr>
          <w:rFonts w:ascii="Times" w:hAnsi="Times" w:cs="Times"/>
          <w:color w:val="000000"/>
        </w:rPr>
        <w:t>structor or new liaison, six meeti</w:t>
      </w:r>
      <w:r w:rsidRPr="00EB11EE">
        <w:rPr>
          <w:rFonts w:ascii="Times" w:hAnsi="Times" w:cs="Times"/>
          <w:color w:val="000000"/>
        </w:rPr>
        <w:t>ngs are required. At least one planning mee</w:t>
      </w:r>
      <w:r>
        <w:rPr>
          <w:rFonts w:ascii="Times" w:hAnsi="Times" w:cs="Times"/>
          <w:color w:val="000000"/>
        </w:rPr>
        <w:t>ti</w:t>
      </w:r>
      <w:r w:rsidRPr="00EB11EE">
        <w:rPr>
          <w:rFonts w:ascii="Times" w:hAnsi="Times" w:cs="Times"/>
          <w:color w:val="000000"/>
        </w:rPr>
        <w:t xml:space="preserve">ng between the </w:t>
      </w:r>
      <w:r>
        <w:rPr>
          <w:rFonts w:ascii="Times" w:hAnsi="Times" w:cs="Times"/>
          <w:color w:val="000000"/>
        </w:rPr>
        <w:t xml:space="preserve">liaison </w:t>
      </w:r>
      <w:r w:rsidRPr="00EB11EE">
        <w:rPr>
          <w:rFonts w:ascii="Times" w:hAnsi="Times" w:cs="Times"/>
          <w:color w:val="000000"/>
        </w:rPr>
        <w:t xml:space="preserve">and high school </w:t>
      </w:r>
      <w:r>
        <w:rPr>
          <w:rFonts w:ascii="Times" w:hAnsi="Times" w:cs="Times"/>
          <w:color w:val="000000"/>
        </w:rPr>
        <w:t>teacher (which includes new teacher orientati</w:t>
      </w:r>
      <w:r w:rsidRPr="00EB11EE">
        <w:rPr>
          <w:rFonts w:ascii="Times" w:hAnsi="Times" w:cs="Times"/>
          <w:color w:val="000000"/>
        </w:rPr>
        <w:t xml:space="preserve">on) must occur prior to the start of the semester. At least two </w:t>
      </w:r>
      <w:r>
        <w:rPr>
          <w:rFonts w:ascii="Times" w:hAnsi="Times" w:cs="Times"/>
          <w:color w:val="000000"/>
        </w:rPr>
        <w:t>classroom observati</w:t>
      </w:r>
      <w:r w:rsidRPr="00EB11EE">
        <w:rPr>
          <w:rFonts w:ascii="Times" w:hAnsi="Times" w:cs="Times"/>
          <w:color w:val="000000"/>
        </w:rPr>
        <w:t>ons w</w:t>
      </w:r>
      <w:r>
        <w:rPr>
          <w:rFonts w:ascii="Times" w:hAnsi="Times" w:cs="Times"/>
          <w:color w:val="000000"/>
        </w:rPr>
        <w:t xml:space="preserve">ill occur </w:t>
      </w:r>
      <w:r w:rsidR="00103AAF">
        <w:rPr>
          <w:rFonts w:ascii="Times" w:hAnsi="Times" w:cs="Times"/>
          <w:color w:val="000000"/>
        </w:rPr>
        <w:t xml:space="preserve">(via uploaded videos in Brightspace) </w:t>
      </w:r>
      <w:r>
        <w:rPr>
          <w:rFonts w:ascii="Times" w:hAnsi="Times" w:cs="Times"/>
          <w:color w:val="000000"/>
        </w:rPr>
        <w:t>and one follow-up meeti</w:t>
      </w:r>
      <w:r w:rsidRPr="00EB11EE">
        <w:rPr>
          <w:rFonts w:ascii="Times" w:hAnsi="Times" w:cs="Times"/>
          <w:color w:val="000000"/>
        </w:rPr>
        <w:t xml:space="preserve">ng. </w:t>
      </w:r>
      <w:r>
        <w:rPr>
          <w:rFonts w:ascii="Times" w:hAnsi="Times" w:cs="Times"/>
          <w:color w:val="000000"/>
        </w:rPr>
        <w:t>Liaison</w:t>
      </w:r>
      <w:r w:rsidRPr="00EB11EE">
        <w:rPr>
          <w:rFonts w:ascii="Times" w:hAnsi="Times" w:cs="Times"/>
          <w:color w:val="000000"/>
        </w:rPr>
        <w:t xml:space="preserve">s will record their </w:t>
      </w:r>
      <w:r>
        <w:rPr>
          <w:rFonts w:ascii="Times" w:hAnsi="Times" w:cs="Times"/>
          <w:color w:val="000000"/>
        </w:rPr>
        <w:t>observati</w:t>
      </w:r>
      <w:r w:rsidRPr="00EB11EE">
        <w:rPr>
          <w:rFonts w:ascii="Times" w:hAnsi="Times" w:cs="Times"/>
          <w:color w:val="000000"/>
        </w:rPr>
        <w:t>ons and recommenda</w:t>
      </w:r>
      <w:r>
        <w:rPr>
          <w:rFonts w:ascii="Times" w:hAnsi="Times" w:cs="Times"/>
          <w:color w:val="000000"/>
        </w:rPr>
        <w:t>tions, which are submitt</w:t>
      </w:r>
      <w:r w:rsidRPr="00EB11EE">
        <w:rPr>
          <w:rFonts w:ascii="Times" w:hAnsi="Times" w:cs="Times"/>
          <w:color w:val="000000"/>
        </w:rPr>
        <w:t xml:space="preserve">ed and reviewed by </w:t>
      </w:r>
      <w:r>
        <w:rPr>
          <w:rFonts w:ascii="Times" w:hAnsi="Times" w:cs="Times"/>
          <w:color w:val="000000"/>
        </w:rPr>
        <w:t>Academic Departments.</w:t>
      </w:r>
    </w:p>
    <w:p w14:paraId="3C3140AA" w14:textId="77777777" w:rsid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Repeat course off</w:t>
      </w:r>
      <w:r w:rsidRPr="00EB11EE">
        <w:rPr>
          <w:rFonts w:ascii="Times" w:hAnsi="Times" w:cs="Times"/>
          <w:color w:val="000000"/>
        </w:rPr>
        <w:t xml:space="preserve">erings with the same </w:t>
      </w:r>
      <w:r>
        <w:rPr>
          <w:rFonts w:ascii="Times" w:hAnsi="Times" w:cs="Times"/>
          <w:color w:val="000000"/>
        </w:rPr>
        <w:t>high school teacher</w:t>
      </w:r>
      <w:r w:rsidRPr="00EB11EE">
        <w:rPr>
          <w:rFonts w:ascii="Times" w:hAnsi="Times" w:cs="Times"/>
          <w:color w:val="000000"/>
        </w:rPr>
        <w:t xml:space="preserve"> and </w:t>
      </w:r>
      <w:r>
        <w:rPr>
          <w:rFonts w:ascii="Times" w:hAnsi="Times" w:cs="Times"/>
          <w:color w:val="000000"/>
        </w:rPr>
        <w:t>liaison are required to have three meetings. At least one of these meetings will be a classroom observati</w:t>
      </w:r>
      <w:r w:rsidRPr="00EB11EE">
        <w:rPr>
          <w:rFonts w:ascii="Times" w:hAnsi="Times" w:cs="Times"/>
          <w:color w:val="000000"/>
        </w:rPr>
        <w:t xml:space="preserve">on. </w:t>
      </w:r>
    </w:p>
    <w:p w14:paraId="2F62CA3F" w14:textId="3656CB6F" w:rsid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Respond to communica</w:t>
      </w:r>
      <w:r>
        <w:rPr>
          <w:rFonts w:ascii="Times" w:hAnsi="Times" w:cs="Times"/>
          <w:color w:val="000000"/>
        </w:rPr>
        <w:t>ti</w:t>
      </w:r>
      <w:r w:rsidRPr="00EB11EE">
        <w:rPr>
          <w:rFonts w:ascii="Times" w:hAnsi="Times" w:cs="Times"/>
          <w:color w:val="000000"/>
        </w:rPr>
        <w:t xml:space="preserve">ons from their </w:t>
      </w:r>
      <w:r>
        <w:rPr>
          <w:rFonts w:ascii="Times" w:hAnsi="Times" w:cs="Times"/>
          <w:color w:val="000000"/>
        </w:rPr>
        <w:t xml:space="preserve">liaisons </w:t>
      </w:r>
      <w:r w:rsidRPr="00EB11EE">
        <w:rPr>
          <w:rFonts w:ascii="Times" w:hAnsi="Times" w:cs="Times"/>
          <w:color w:val="000000"/>
        </w:rPr>
        <w:t xml:space="preserve">in a </w:t>
      </w:r>
      <w:r>
        <w:rPr>
          <w:rFonts w:ascii="Times" w:hAnsi="Times" w:cs="Times"/>
          <w:color w:val="000000"/>
        </w:rPr>
        <w:t>ti</w:t>
      </w:r>
      <w:r w:rsidRPr="00EB11EE">
        <w:rPr>
          <w:rFonts w:ascii="Times" w:hAnsi="Times" w:cs="Times"/>
          <w:color w:val="000000"/>
        </w:rPr>
        <w:t xml:space="preserve">mely manner. </w:t>
      </w:r>
    </w:p>
    <w:p w14:paraId="3AC72031" w14:textId="5916F26A" w:rsidR="00557EAA" w:rsidRPr="00EB11EE" w:rsidRDefault="00557EAA"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 xml:space="preserve">Schedule Jump Start (required for new instructors). </w:t>
      </w:r>
    </w:p>
    <w:p w14:paraId="7BF5A6A8" w14:textId="30DDDBF4" w:rsidR="00EB11EE" w:rsidRP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 xml:space="preserve">Review class lists and work with the </w:t>
      </w:r>
      <w:r>
        <w:rPr>
          <w:rFonts w:ascii="Times" w:hAnsi="Times" w:cs="Times"/>
          <w:color w:val="000000"/>
        </w:rPr>
        <w:t>PNW</w:t>
      </w:r>
      <w:r w:rsidRPr="00EB11EE">
        <w:rPr>
          <w:rFonts w:ascii="Times" w:hAnsi="Times" w:cs="Times"/>
          <w:color w:val="000000"/>
        </w:rPr>
        <w:t xml:space="preserve"> liaison to communicate any and all changes to </w:t>
      </w:r>
      <w:r>
        <w:rPr>
          <w:rFonts w:ascii="Times" w:hAnsi="Times" w:cs="Times"/>
          <w:color w:val="000000"/>
        </w:rPr>
        <w:t>PNW.</w:t>
      </w:r>
      <w:r w:rsidRPr="00EB11EE">
        <w:rPr>
          <w:rFonts w:ascii="Times" w:hAnsi="Times" w:cs="Times"/>
          <w:color w:val="000000"/>
        </w:rPr>
        <w:t xml:space="preserve"> </w:t>
      </w:r>
    </w:p>
    <w:p w14:paraId="1A076EB9" w14:textId="60C8BE5E" w:rsidR="00EB11EE" w:rsidRP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 xml:space="preserve">Submit grades </w:t>
      </w:r>
      <w:r w:rsidR="00AF6588">
        <w:rPr>
          <w:rFonts w:ascii="Times" w:hAnsi="Times" w:cs="Times"/>
          <w:color w:val="000000"/>
        </w:rPr>
        <w:t>in a timely fashion adhering to the Concurrent Enrollment Timeline</w:t>
      </w:r>
      <w:r w:rsidRPr="00EB11EE">
        <w:rPr>
          <w:rFonts w:ascii="Times" w:hAnsi="Times" w:cs="Times"/>
          <w:color w:val="000000"/>
        </w:rPr>
        <w:t xml:space="preserve">. </w:t>
      </w:r>
    </w:p>
    <w:p w14:paraId="7F46DECB" w14:textId="77777777" w:rsid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 xml:space="preserve">Stay in compliance with FERPA. </w:t>
      </w:r>
    </w:p>
    <w:p w14:paraId="7984873D" w14:textId="4358BFAC" w:rsidR="00EB11EE" w:rsidRP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Att</w:t>
      </w:r>
      <w:r w:rsidRPr="00EB11EE">
        <w:rPr>
          <w:rFonts w:ascii="Times" w:hAnsi="Times" w:cs="Times"/>
          <w:color w:val="000000"/>
        </w:rPr>
        <w:t xml:space="preserve">end </w:t>
      </w:r>
      <w:r w:rsidR="00393AA4">
        <w:rPr>
          <w:rFonts w:ascii="Times" w:hAnsi="Times" w:cs="Times"/>
          <w:color w:val="000000"/>
        </w:rPr>
        <w:t>annual professional development</w:t>
      </w:r>
      <w:r w:rsidR="001B57E6">
        <w:rPr>
          <w:rFonts w:ascii="Times" w:hAnsi="Times" w:cs="Times"/>
          <w:color w:val="000000"/>
        </w:rPr>
        <w:t xml:space="preserve"> in both the spring and fall semesters</w:t>
      </w:r>
      <w:r w:rsidR="00393AA4">
        <w:rPr>
          <w:rFonts w:ascii="Times" w:hAnsi="Times" w:cs="Times"/>
          <w:color w:val="000000"/>
        </w:rPr>
        <w:t>.</w:t>
      </w:r>
    </w:p>
    <w:p w14:paraId="3EBDFDA1" w14:textId="35ECAA79" w:rsidR="001B57E6" w:rsidRDefault="00393AA4"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Parti</w:t>
      </w:r>
      <w:r w:rsidR="00EB11EE" w:rsidRPr="00EB11EE">
        <w:rPr>
          <w:rFonts w:ascii="Times" w:hAnsi="Times" w:cs="Times"/>
          <w:color w:val="000000"/>
        </w:rPr>
        <w:t xml:space="preserve">cipate in </w:t>
      </w:r>
      <w:r>
        <w:rPr>
          <w:rFonts w:ascii="Times" w:hAnsi="Times" w:cs="Times"/>
          <w:color w:val="000000"/>
        </w:rPr>
        <w:t>PNW’s</w:t>
      </w:r>
      <w:r w:rsidR="00EB11EE" w:rsidRPr="00EB11EE">
        <w:rPr>
          <w:rFonts w:ascii="Times" w:hAnsi="Times" w:cs="Times"/>
          <w:color w:val="000000"/>
        </w:rPr>
        <w:t xml:space="preserve"> concurrent enrollment electronic surveys.</w:t>
      </w:r>
    </w:p>
    <w:p w14:paraId="6C4531E8" w14:textId="6380EC20" w:rsidR="00EB11EE" w:rsidRDefault="001B57E6"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Have access to the course and/or department Learning Management System (B</w:t>
      </w:r>
      <w:r w:rsidR="00CC568E">
        <w:rPr>
          <w:rFonts w:ascii="Times" w:hAnsi="Times" w:cs="Times"/>
          <w:color w:val="000000"/>
        </w:rPr>
        <w:t>rightspace</w:t>
      </w:r>
      <w:r>
        <w:rPr>
          <w:rFonts w:ascii="Times" w:hAnsi="Times" w:cs="Times"/>
          <w:color w:val="000000"/>
        </w:rPr>
        <w:t>) where resources and information is shared and communicated.</w:t>
      </w:r>
    </w:p>
    <w:p w14:paraId="31A58A38" w14:textId="2726255F" w:rsidR="001B57E6" w:rsidRDefault="001B57E6"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Adhere to NACEP 2017 standards facilitating student connection with university learning resources and student support services.</w:t>
      </w:r>
    </w:p>
    <w:p w14:paraId="1986E21B" w14:textId="77777777" w:rsidR="001B57E6" w:rsidRDefault="001B57E6"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Receive and use feedback from students each semester using the university adopted student assessment system to improve instruction and the course.</w:t>
      </w:r>
    </w:p>
    <w:p w14:paraId="7D746614" w14:textId="7A27B7F2" w:rsidR="001B57E6" w:rsidRDefault="001B57E6"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 xml:space="preserve">Report episodes of academic misconduct to the </w:t>
      </w:r>
      <w:r w:rsidRPr="001B57E6">
        <w:rPr>
          <w:rFonts w:ascii="Times" w:hAnsi="Times" w:cs="Times"/>
          <w:color w:val="000000"/>
        </w:rPr>
        <w:t>Office of Concurrent Enrollment</w:t>
      </w:r>
      <w:r>
        <w:rPr>
          <w:rFonts w:ascii="Times" w:hAnsi="Times" w:cs="Times"/>
          <w:color w:val="000000"/>
        </w:rPr>
        <w:t xml:space="preserve"> immediately upon determining such activity occur</w:t>
      </w:r>
      <w:r w:rsidR="00AF6588">
        <w:rPr>
          <w:rFonts w:ascii="Times" w:hAnsi="Times" w:cs="Times"/>
          <w:color w:val="000000"/>
        </w:rPr>
        <w:t>r</w:t>
      </w:r>
      <w:r>
        <w:rPr>
          <w:rFonts w:ascii="Times" w:hAnsi="Times" w:cs="Times"/>
          <w:color w:val="000000"/>
        </w:rPr>
        <w:t>ed</w:t>
      </w:r>
      <w:r w:rsidR="00AF6588">
        <w:rPr>
          <w:rFonts w:ascii="Times" w:hAnsi="Times" w:cs="Times"/>
          <w:color w:val="000000"/>
        </w:rPr>
        <w:t>.</w:t>
      </w:r>
    </w:p>
    <w:p w14:paraId="103BF4F1" w14:textId="06AF6321" w:rsidR="00AF6588" w:rsidRPr="00EB11EE" w:rsidRDefault="00AF6588"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Notify the Office of Concurrent Enrollment of plans to retire, change high school, or the high school’s plan to discontinue offering the course.</w:t>
      </w:r>
    </w:p>
    <w:p w14:paraId="478512DD" w14:textId="77777777" w:rsidR="00103AAF" w:rsidRDefault="00103AAF" w:rsidP="00393AA4">
      <w:pPr>
        <w:ind w:left="360"/>
        <w:rPr>
          <w:rFonts w:ascii="Times" w:hAnsi="Times"/>
        </w:rPr>
      </w:pPr>
    </w:p>
    <w:p w14:paraId="185A35B2" w14:textId="77777777" w:rsidR="00103AAF" w:rsidRDefault="00103AAF" w:rsidP="00393AA4">
      <w:pPr>
        <w:ind w:left="360"/>
        <w:rPr>
          <w:rFonts w:ascii="Times" w:hAnsi="Times"/>
        </w:rPr>
      </w:pPr>
    </w:p>
    <w:p w14:paraId="7B66401F" w14:textId="66DA62B9" w:rsidR="00393AA4" w:rsidRDefault="00103AAF" w:rsidP="00393AA4">
      <w:pPr>
        <w:ind w:left="360"/>
        <w:rPr>
          <w:rFonts w:ascii="Times" w:hAnsi="Times"/>
        </w:rPr>
      </w:pPr>
      <w:r>
        <w:rPr>
          <w:rFonts w:ascii="Times" w:hAnsi="Times"/>
        </w:rPr>
        <w:t xml:space="preserve">*Dates are approximate – will </w:t>
      </w:r>
      <w:r w:rsidR="001B57E6" w:rsidRPr="00830066">
        <w:rPr>
          <w:i/>
          <w:noProof/>
          <w:sz w:val="28"/>
          <w:szCs w:val="28"/>
        </w:rPr>
        <mc:AlternateContent>
          <mc:Choice Requires="wps">
            <w:drawing>
              <wp:anchor distT="0" distB="0" distL="114300" distR="114300" simplePos="0" relativeHeight="251668480" behindDoc="0" locked="0" layoutInCell="1" allowOverlap="1" wp14:anchorId="0CD400CC" wp14:editId="4169126E">
                <wp:simplePos x="0" y="0"/>
                <wp:positionH relativeFrom="column">
                  <wp:posOffset>-19897</wp:posOffset>
                </wp:positionH>
                <wp:positionV relativeFrom="paragraph">
                  <wp:posOffset>-212</wp:posOffset>
                </wp:positionV>
                <wp:extent cx="6057900" cy="4572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17C89C" w14:textId="4A3D0587" w:rsidR="00393AA4" w:rsidRPr="00830066" w:rsidRDefault="00393AA4" w:rsidP="00393AA4">
                            <w:pPr>
                              <w:rPr>
                                <w:rFonts w:ascii="Times" w:hAnsi="Times"/>
                                <w:color w:val="FFFFFF" w:themeColor="background1"/>
                                <w:sz w:val="34"/>
                                <w:szCs w:val="34"/>
                              </w:rPr>
                            </w:pPr>
                            <w:r w:rsidRPr="00830066">
                              <w:rPr>
                                <w:rFonts w:ascii="Times" w:hAnsi="Times"/>
                                <w:color w:val="FFFFFF" w:themeColor="background1"/>
                                <w:sz w:val="34"/>
                                <w:szCs w:val="34"/>
                              </w:rPr>
                              <w:t xml:space="preserve">Concurrent Enrollment Program </w:t>
                            </w:r>
                            <w:r>
                              <w:rPr>
                                <w:rFonts w:ascii="Times" w:hAnsi="Times"/>
                                <w:color w:val="FFFFFF" w:themeColor="background1"/>
                                <w:sz w:val="34"/>
                                <w:szCs w:val="34"/>
                              </w:rPr>
                              <w:t>Timeline</w:t>
                            </w:r>
                            <w:r w:rsidR="00103AAF">
                              <w:rPr>
                                <w:rFonts w:ascii="Times" w:hAnsi="Times"/>
                                <w:color w:val="FFFFFF" w:themeColor="background1"/>
                                <w:sz w:val="34"/>
                                <w:szCs w:val="34"/>
                              </w:rPr>
                              <w:t>*</w:t>
                            </w:r>
                            <w:r w:rsidRPr="00830066">
                              <w:rPr>
                                <w:rFonts w:ascii="Times" w:hAnsi="Times"/>
                                <w:color w:val="FFFFFF" w:themeColor="background1"/>
                                <w:sz w:val="34"/>
                                <w:szCs w:val="3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400CC" id="Text Box 7" o:spid="_x0000_s1031" type="#_x0000_t202" style="position:absolute;left:0;text-align:left;margin-left:-1.55pt;margin-top:0;width:477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" fillcolor="#bf8f00 [2407]" stroked="f">
                <v:textbox>
                  <w:txbxContent>
                    <w:p w14:paraId="6717C89C" w14:textId="4A3D0587" w:rsidR="00393AA4" w:rsidRPr="00830066" w:rsidRDefault="00393AA4" w:rsidP="00393AA4">
                      <w:pPr>
                        <w:rPr>
                          <w:rFonts w:ascii="Times" w:hAnsi="Times"/>
                          <w:color w:val="FFFFFF" w:themeColor="background1"/>
                          <w:sz w:val="34"/>
                          <w:szCs w:val="34"/>
                        </w:rPr>
                      </w:pPr>
                      <w:r w:rsidRPr="00830066">
                        <w:rPr>
                          <w:rFonts w:ascii="Times" w:hAnsi="Times"/>
                          <w:color w:val="FFFFFF" w:themeColor="background1"/>
                          <w:sz w:val="34"/>
                          <w:szCs w:val="34"/>
                        </w:rPr>
                        <w:t xml:space="preserve">Concurrent Enrollment Program </w:t>
                      </w:r>
                      <w:r>
                        <w:rPr>
                          <w:rFonts w:ascii="Times" w:hAnsi="Times"/>
                          <w:color w:val="FFFFFF" w:themeColor="background1"/>
                          <w:sz w:val="34"/>
                          <w:szCs w:val="34"/>
                        </w:rPr>
                        <w:t>Timeline</w:t>
                      </w:r>
                      <w:r w:rsidR="00103AAF">
                        <w:rPr>
                          <w:rFonts w:ascii="Times" w:hAnsi="Times"/>
                          <w:color w:val="FFFFFF" w:themeColor="background1"/>
                          <w:sz w:val="34"/>
                          <w:szCs w:val="34"/>
                        </w:rPr>
                        <w:t>*</w:t>
                      </w:r>
                      <w:r w:rsidRPr="00830066">
                        <w:rPr>
                          <w:rFonts w:ascii="Times" w:hAnsi="Times"/>
                          <w:color w:val="FFFFFF" w:themeColor="background1"/>
                          <w:sz w:val="34"/>
                          <w:szCs w:val="34"/>
                        </w:rPr>
                        <w:t xml:space="preserve"> </w:t>
                      </w:r>
                    </w:p>
                  </w:txbxContent>
                </v:textbox>
                <w10:wrap type="square"/>
              </v:shape>
            </w:pict>
          </mc:Fallback>
        </mc:AlternateContent>
      </w:r>
      <w:r>
        <w:rPr>
          <w:rFonts w:ascii="Times" w:hAnsi="Times"/>
        </w:rPr>
        <w:t xml:space="preserve">vary based on academic year. </w:t>
      </w:r>
    </w:p>
    <w:p w14:paraId="630A5009" w14:textId="77777777" w:rsidR="00103AAF" w:rsidRDefault="00103AAF" w:rsidP="00393AA4">
      <w:pPr>
        <w:ind w:left="360"/>
        <w:rPr>
          <w:rFonts w:ascii="Times" w:hAnsi="Times"/>
        </w:rPr>
      </w:pPr>
    </w:p>
    <w:tbl>
      <w:tblPr>
        <w:tblStyle w:val="TableGrid"/>
        <w:tblW w:w="0" w:type="auto"/>
        <w:tblInd w:w="360" w:type="dxa"/>
        <w:tblLook w:val="04A0" w:firstRow="1" w:lastRow="0" w:firstColumn="1" w:lastColumn="0" w:noHBand="0" w:noVBand="1"/>
      </w:tblPr>
      <w:tblGrid>
        <w:gridCol w:w="5652"/>
        <w:gridCol w:w="1543"/>
        <w:gridCol w:w="1794"/>
      </w:tblGrid>
      <w:tr w:rsidR="00B56DFE" w:rsidRPr="0088407E" w14:paraId="54747A43" w14:textId="77777777" w:rsidTr="00AC5E61">
        <w:tc>
          <w:tcPr>
            <w:tcW w:w="5652" w:type="dxa"/>
            <w:shd w:val="clear" w:color="auto" w:fill="000000" w:themeFill="text1"/>
          </w:tcPr>
          <w:p w14:paraId="7A1C9A1D" w14:textId="1411DB0D" w:rsidR="00B56DFE" w:rsidRPr="00B56DFE" w:rsidRDefault="00B56DFE" w:rsidP="00393AA4">
            <w:pPr>
              <w:rPr>
                <w:rFonts w:ascii="Times" w:hAnsi="Times"/>
                <w:color w:val="FFFFFF" w:themeColor="background1"/>
                <w:sz w:val="20"/>
                <w:szCs w:val="20"/>
              </w:rPr>
            </w:pPr>
          </w:p>
        </w:tc>
        <w:tc>
          <w:tcPr>
            <w:tcW w:w="1543" w:type="dxa"/>
            <w:shd w:val="clear" w:color="auto" w:fill="000000" w:themeFill="text1"/>
          </w:tcPr>
          <w:p w14:paraId="3651468B" w14:textId="5BDF561D" w:rsidR="00B56DFE" w:rsidRPr="008E27AC" w:rsidRDefault="00507C87" w:rsidP="00507C87">
            <w:pPr>
              <w:jc w:val="center"/>
              <w:rPr>
                <w:rFonts w:ascii="Times" w:hAnsi="Times"/>
                <w:color w:val="FFFFFF" w:themeColor="background1"/>
                <w:sz w:val="20"/>
                <w:szCs w:val="20"/>
              </w:rPr>
            </w:pPr>
            <w:r w:rsidRPr="008E27AC">
              <w:rPr>
                <w:rFonts w:ascii="Times" w:hAnsi="Times"/>
                <w:color w:val="FFFFFF" w:themeColor="background1"/>
                <w:sz w:val="20"/>
                <w:szCs w:val="20"/>
              </w:rPr>
              <w:t>Fall</w:t>
            </w:r>
            <w:r w:rsidR="00B276D8" w:rsidRPr="008E27AC">
              <w:rPr>
                <w:rFonts w:ascii="Times" w:hAnsi="Times"/>
                <w:color w:val="FFFFFF" w:themeColor="background1"/>
                <w:sz w:val="20"/>
                <w:szCs w:val="20"/>
              </w:rPr>
              <w:t xml:space="preserve"> Semester</w:t>
            </w:r>
          </w:p>
        </w:tc>
        <w:tc>
          <w:tcPr>
            <w:tcW w:w="1794" w:type="dxa"/>
            <w:shd w:val="clear" w:color="auto" w:fill="000000" w:themeFill="text1"/>
          </w:tcPr>
          <w:p w14:paraId="670C0DA6" w14:textId="21F77925" w:rsidR="00B56DFE" w:rsidRPr="008E27AC" w:rsidRDefault="00507C87" w:rsidP="00507C87">
            <w:pPr>
              <w:jc w:val="center"/>
              <w:rPr>
                <w:rFonts w:ascii="Times" w:hAnsi="Times"/>
                <w:color w:val="FFFFFF" w:themeColor="background1"/>
                <w:sz w:val="20"/>
                <w:szCs w:val="20"/>
              </w:rPr>
            </w:pPr>
            <w:r w:rsidRPr="008E27AC">
              <w:rPr>
                <w:rFonts w:ascii="Times" w:hAnsi="Times"/>
                <w:color w:val="FFFFFF" w:themeColor="background1"/>
                <w:sz w:val="20"/>
                <w:szCs w:val="20"/>
              </w:rPr>
              <w:t>Spring</w:t>
            </w:r>
            <w:r w:rsidR="00B276D8" w:rsidRPr="008E27AC">
              <w:rPr>
                <w:rFonts w:ascii="Times" w:hAnsi="Times"/>
                <w:color w:val="FFFFFF" w:themeColor="background1"/>
                <w:sz w:val="20"/>
                <w:szCs w:val="20"/>
              </w:rPr>
              <w:t xml:space="preserve"> Semester</w:t>
            </w:r>
          </w:p>
        </w:tc>
      </w:tr>
      <w:tr w:rsidR="00751D55" w:rsidRPr="0088407E" w14:paraId="285A5645" w14:textId="77777777" w:rsidTr="00751D55">
        <w:trPr>
          <w:trHeight w:val="647"/>
        </w:trPr>
        <w:tc>
          <w:tcPr>
            <w:tcW w:w="5652" w:type="dxa"/>
          </w:tcPr>
          <w:p w14:paraId="429D4D37" w14:textId="2CAC513C" w:rsidR="00751D55" w:rsidRPr="008E27AC" w:rsidRDefault="00751D55" w:rsidP="00507C87">
            <w:pPr>
              <w:rPr>
                <w:rFonts w:ascii="Times" w:hAnsi="Times"/>
                <w:sz w:val="22"/>
                <w:szCs w:val="22"/>
              </w:rPr>
            </w:pPr>
            <w:r w:rsidRPr="008E27AC">
              <w:rPr>
                <w:rFonts w:ascii="Times" w:hAnsi="Times"/>
                <w:sz w:val="22"/>
                <w:szCs w:val="22"/>
              </w:rPr>
              <w:t>Placement Exams Open</w:t>
            </w:r>
          </w:p>
        </w:tc>
        <w:tc>
          <w:tcPr>
            <w:tcW w:w="1543" w:type="dxa"/>
          </w:tcPr>
          <w:p w14:paraId="4616330D" w14:textId="355C444C" w:rsidR="00751D55" w:rsidRDefault="0045432B" w:rsidP="00751D55">
            <w:pPr>
              <w:jc w:val="center"/>
              <w:rPr>
                <w:rFonts w:ascii="Times" w:hAnsi="Times"/>
              </w:rPr>
            </w:pPr>
            <w:r>
              <w:rPr>
                <w:rFonts w:ascii="Times" w:hAnsi="Times"/>
              </w:rPr>
              <w:t>July 29</w:t>
            </w:r>
            <w:r w:rsidRPr="0045432B">
              <w:rPr>
                <w:rFonts w:ascii="Times" w:hAnsi="Times"/>
                <w:vertAlign w:val="superscript"/>
              </w:rPr>
              <w:t>th</w:t>
            </w:r>
            <w:r>
              <w:rPr>
                <w:rFonts w:ascii="Times" w:hAnsi="Times"/>
              </w:rPr>
              <w:t xml:space="preserve"> –  Aug 27</w:t>
            </w:r>
            <w:r w:rsidRPr="0045432B">
              <w:rPr>
                <w:rFonts w:ascii="Times" w:hAnsi="Times"/>
                <w:vertAlign w:val="superscript"/>
              </w:rPr>
              <w:t>th</w:t>
            </w:r>
            <w:r>
              <w:rPr>
                <w:rFonts w:ascii="Times" w:hAnsi="Times"/>
              </w:rPr>
              <w:t xml:space="preserve"> </w:t>
            </w:r>
            <w:r w:rsidR="00751D55">
              <w:rPr>
                <w:rFonts w:ascii="Times" w:hAnsi="Times"/>
              </w:rPr>
              <w:t xml:space="preserve"> </w:t>
            </w:r>
          </w:p>
        </w:tc>
        <w:tc>
          <w:tcPr>
            <w:tcW w:w="1794" w:type="dxa"/>
          </w:tcPr>
          <w:p w14:paraId="73E80D7C" w14:textId="13DE25AB" w:rsidR="00751D55" w:rsidRPr="008E27AC" w:rsidRDefault="0045432B" w:rsidP="00751D55">
            <w:pPr>
              <w:jc w:val="center"/>
              <w:rPr>
                <w:rFonts w:ascii="Times" w:hAnsi="Times"/>
              </w:rPr>
            </w:pPr>
            <w:r>
              <w:rPr>
                <w:rFonts w:ascii="Times" w:hAnsi="Times"/>
              </w:rPr>
              <w:t>Nov 25</w:t>
            </w:r>
            <w:r w:rsidRPr="0045432B">
              <w:rPr>
                <w:rFonts w:ascii="Times" w:hAnsi="Times"/>
                <w:vertAlign w:val="superscript"/>
              </w:rPr>
              <w:t>th</w:t>
            </w:r>
            <w:r>
              <w:rPr>
                <w:rFonts w:ascii="Times" w:hAnsi="Times"/>
              </w:rPr>
              <w:t xml:space="preserve">  –      Jan 28</w:t>
            </w:r>
            <w:r w:rsidRPr="0045432B">
              <w:rPr>
                <w:rFonts w:ascii="Times" w:hAnsi="Times"/>
                <w:vertAlign w:val="superscript"/>
              </w:rPr>
              <w:t>th</w:t>
            </w:r>
            <w:r>
              <w:rPr>
                <w:rFonts w:ascii="Times" w:hAnsi="Times"/>
              </w:rPr>
              <w:t xml:space="preserve"> </w:t>
            </w:r>
          </w:p>
        </w:tc>
      </w:tr>
      <w:tr w:rsidR="00507C87" w:rsidRPr="0088407E" w14:paraId="4A839E45" w14:textId="77777777" w:rsidTr="00AC5E61">
        <w:trPr>
          <w:trHeight w:val="305"/>
        </w:trPr>
        <w:tc>
          <w:tcPr>
            <w:tcW w:w="5652" w:type="dxa"/>
          </w:tcPr>
          <w:p w14:paraId="58BA0806" w14:textId="492BFAAB" w:rsidR="00507C87" w:rsidRPr="008E27AC" w:rsidRDefault="00507C87" w:rsidP="00B276D8">
            <w:pPr>
              <w:rPr>
                <w:rFonts w:ascii="Times" w:hAnsi="Times"/>
                <w:sz w:val="22"/>
                <w:szCs w:val="22"/>
              </w:rPr>
            </w:pPr>
            <w:r w:rsidRPr="008E27AC">
              <w:rPr>
                <w:rFonts w:ascii="Times" w:hAnsi="Times"/>
                <w:sz w:val="22"/>
                <w:szCs w:val="22"/>
              </w:rPr>
              <w:t xml:space="preserve">Registration forms </w:t>
            </w:r>
            <w:r w:rsidR="00B276D8" w:rsidRPr="008E27AC">
              <w:rPr>
                <w:rFonts w:ascii="Times" w:hAnsi="Times"/>
                <w:sz w:val="22"/>
                <w:szCs w:val="22"/>
              </w:rPr>
              <w:t xml:space="preserve">from High Schools </w:t>
            </w:r>
            <w:r w:rsidR="00B276D8" w:rsidRPr="008E27AC">
              <w:rPr>
                <w:rFonts w:ascii="Times" w:hAnsi="Times"/>
                <w:b/>
                <w:i/>
                <w:sz w:val="22"/>
                <w:szCs w:val="22"/>
              </w:rPr>
              <w:t xml:space="preserve">due </w:t>
            </w:r>
            <w:r w:rsidR="00B276D8" w:rsidRPr="008E27AC">
              <w:rPr>
                <w:rFonts w:ascii="Times" w:hAnsi="Times"/>
                <w:sz w:val="22"/>
                <w:szCs w:val="22"/>
              </w:rPr>
              <w:t xml:space="preserve">to Office of Concurrent Enrollment </w:t>
            </w:r>
          </w:p>
        </w:tc>
        <w:tc>
          <w:tcPr>
            <w:tcW w:w="1543" w:type="dxa"/>
          </w:tcPr>
          <w:p w14:paraId="73D2B581" w14:textId="71D05140" w:rsidR="00507C87" w:rsidRPr="008E27AC" w:rsidRDefault="00751D55" w:rsidP="0045432B">
            <w:pPr>
              <w:jc w:val="center"/>
              <w:rPr>
                <w:rFonts w:ascii="Times" w:hAnsi="Times"/>
              </w:rPr>
            </w:pPr>
            <w:r>
              <w:rPr>
                <w:rFonts w:ascii="Times" w:hAnsi="Times"/>
              </w:rPr>
              <w:t>Aug</w:t>
            </w:r>
            <w:r w:rsidR="0045432B">
              <w:rPr>
                <w:rFonts w:ascii="Times" w:hAnsi="Times"/>
              </w:rPr>
              <w:t xml:space="preserve"> 16</w:t>
            </w:r>
            <w:r w:rsidR="0045432B" w:rsidRPr="0045432B">
              <w:rPr>
                <w:rFonts w:ascii="Times" w:hAnsi="Times"/>
                <w:vertAlign w:val="superscript"/>
              </w:rPr>
              <w:t>th</w:t>
            </w:r>
            <w:r w:rsidR="0045432B">
              <w:rPr>
                <w:rFonts w:ascii="Times" w:hAnsi="Times"/>
              </w:rPr>
              <w:t xml:space="preserve"> </w:t>
            </w:r>
            <w:r>
              <w:rPr>
                <w:rFonts w:ascii="Times" w:hAnsi="Times"/>
              </w:rPr>
              <w:t xml:space="preserve"> </w:t>
            </w:r>
            <w:r w:rsidR="00B276D8" w:rsidRPr="008E27AC">
              <w:rPr>
                <w:rFonts w:ascii="Times" w:hAnsi="Times"/>
              </w:rPr>
              <w:t xml:space="preserve"> </w:t>
            </w:r>
          </w:p>
        </w:tc>
        <w:tc>
          <w:tcPr>
            <w:tcW w:w="1794" w:type="dxa"/>
          </w:tcPr>
          <w:p w14:paraId="758A0235" w14:textId="0B1D1C34" w:rsidR="00507C87" w:rsidRPr="008E27AC" w:rsidRDefault="0045432B" w:rsidP="00B56DFE">
            <w:pPr>
              <w:jc w:val="center"/>
              <w:rPr>
                <w:rFonts w:ascii="Times" w:hAnsi="Times"/>
              </w:rPr>
            </w:pPr>
            <w:r>
              <w:rPr>
                <w:rFonts w:ascii="Times" w:hAnsi="Times"/>
              </w:rPr>
              <w:t>Jan 27</w:t>
            </w:r>
            <w:r w:rsidRPr="0045432B">
              <w:rPr>
                <w:rFonts w:ascii="Times" w:hAnsi="Times"/>
                <w:vertAlign w:val="superscript"/>
              </w:rPr>
              <w:t>th</w:t>
            </w:r>
            <w:r>
              <w:rPr>
                <w:rFonts w:ascii="Times" w:hAnsi="Times"/>
              </w:rPr>
              <w:t xml:space="preserve"> </w:t>
            </w:r>
            <w:r w:rsidR="00751D55">
              <w:rPr>
                <w:rFonts w:ascii="Times" w:hAnsi="Times"/>
              </w:rPr>
              <w:t xml:space="preserve"> </w:t>
            </w:r>
            <w:r w:rsidR="00F61156">
              <w:rPr>
                <w:rFonts w:ascii="Times" w:hAnsi="Times"/>
              </w:rPr>
              <w:t xml:space="preserve"> </w:t>
            </w:r>
            <w:r w:rsidR="00B276D8" w:rsidRPr="008E27AC">
              <w:rPr>
                <w:rFonts w:ascii="Times" w:hAnsi="Times"/>
              </w:rPr>
              <w:t xml:space="preserve"> </w:t>
            </w:r>
          </w:p>
        </w:tc>
      </w:tr>
      <w:tr w:rsidR="00B276D8" w:rsidRPr="0088407E" w14:paraId="766327F7" w14:textId="77777777" w:rsidTr="00AC5E61">
        <w:trPr>
          <w:trHeight w:val="305"/>
        </w:trPr>
        <w:tc>
          <w:tcPr>
            <w:tcW w:w="5652" w:type="dxa"/>
          </w:tcPr>
          <w:p w14:paraId="5406B5DA" w14:textId="7B5ACC1E" w:rsidR="00B276D8" w:rsidRPr="008E27AC" w:rsidRDefault="00B276D8" w:rsidP="00507C87">
            <w:pPr>
              <w:rPr>
                <w:rFonts w:ascii="Times" w:hAnsi="Times"/>
                <w:sz w:val="22"/>
                <w:szCs w:val="22"/>
              </w:rPr>
            </w:pPr>
            <w:r w:rsidRPr="008E27AC">
              <w:rPr>
                <w:rFonts w:ascii="Times" w:hAnsi="Times"/>
                <w:sz w:val="22"/>
                <w:szCs w:val="22"/>
              </w:rPr>
              <w:t xml:space="preserve">Verification forms sent to High Schools </w:t>
            </w:r>
            <w:r w:rsidRPr="008E27AC">
              <w:rPr>
                <w:rFonts w:ascii="Times" w:hAnsi="Times"/>
                <w:b/>
                <w:i/>
                <w:sz w:val="22"/>
                <w:szCs w:val="22"/>
              </w:rPr>
              <w:t>from</w:t>
            </w:r>
            <w:r w:rsidRPr="008E27AC">
              <w:rPr>
                <w:rFonts w:ascii="Times" w:hAnsi="Times"/>
                <w:sz w:val="22"/>
                <w:szCs w:val="22"/>
              </w:rPr>
              <w:t xml:space="preserve"> the Office of Concurrent Enrollment (*Free/reduced lunch roster included)</w:t>
            </w:r>
          </w:p>
        </w:tc>
        <w:tc>
          <w:tcPr>
            <w:tcW w:w="1543" w:type="dxa"/>
          </w:tcPr>
          <w:p w14:paraId="207B4297" w14:textId="0F354F56" w:rsidR="00B276D8" w:rsidRPr="008E27AC" w:rsidRDefault="00751D55" w:rsidP="0045432B">
            <w:pPr>
              <w:jc w:val="center"/>
              <w:rPr>
                <w:rFonts w:ascii="Times" w:hAnsi="Times"/>
              </w:rPr>
            </w:pPr>
            <w:r>
              <w:rPr>
                <w:rFonts w:ascii="Times" w:hAnsi="Times"/>
              </w:rPr>
              <w:t>Aug</w:t>
            </w:r>
            <w:r w:rsidR="0045432B">
              <w:rPr>
                <w:rFonts w:ascii="Times" w:hAnsi="Times"/>
              </w:rPr>
              <w:t xml:space="preserve"> 19</w:t>
            </w:r>
            <w:r w:rsidR="0045432B" w:rsidRPr="0045432B">
              <w:rPr>
                <w:rFonts w:ascii="Times" w:hAnsi="Times"/>
                <w:vertAlign w:val="superscript"/>
              </w:rPr>
              <w:t>th</w:t>
            </w:r>
            <w:r w:rsidR="0045432B">
              <w:rPr>
                <w:rFonts w:ascii="Times" w:hAnsi="Times"/>
              </w:rPr>
              <w:t xml:space="preserve"> </w:t>
            </w:r>
            <w:r w:rsidR="00B276D8" w:rsidRPr="008E27AC">
              <w:rPr>
                <w:rFonts w:ascii="Times" w:hAnsi="Times"/>
              </w:rPr>
              <w:t xml:space="preserve"> </w:t>
            </w:r>
          </w:p>
        </w:tc>
        <w:tc>
          <w:tcPr>
            <w:tcW w:w="1794" w:type="dxa"/>
          </w:tcPr>
          <w:p w14:paraId="33B65EE4" w14:textId="35812047" w:rsidR="00B276D8" w:rsidRPr="008E27AC" w:rsidRDefault="00F61156" w:rsidP="0045432B">
            <w:pPr>
              <w:jc w:val="center"/>
              <w:rPr>
                <w:rFonts w:ascii="Times" w:hAnsi="Times"/>
              </w:rPr>
            </w:pPr>
            <w:r>
              <w:rPr>
                <w:rFonts w:ascii="Times" w:hAnsi="Times"/>
              </w:rPr>
              <w:t>J</w:t>
            </w:r>
            <w:r w:rsidR="00751D55">
              <w:rPr>
                <w:rFonts w:ascii="Times" w:hAnsi="Times"/>
              </w:rPr>
              <w:t>an. 2</w:t>
            </w:r>
            <w:r w:rsidR="0045432B">
              <w:rPr>
                <w:rFonts w:ascii="Times" w:hAnsi="Times"/>
              </w:rPr>
              <w:t>0</w:t>
            </w:r>
            <w:r w:rsidR="0045432B" w:rsidRPr="0045432B">
              <w:rPr>
                <w:rFonts w:ascii="Times" w:hAnsi="Times"/>
                <w:vertAlign w:val="superscript"/>
              </w:rPr>
              <w:t>th</w:t>
            </w:r>
            <w:r w:rsidR="0045432B">
              <w:rPr>
                <w:rFonts w:ascii="Times" w:hAnsi="Times"/>
              </w:rPr>
              <w:t xml:space="preserve"> </w:t>
            </w:r>
          </w:p>
        </w:tc>
      </w:tr>
      <w:tr w:rsidR="00B276D8" w:rsidRPr="0088407E" w14:paraId="73D406D7" w14:textId="77777777" w:rsidTr="00AC5E61">
        <w:trPr>
          <w:trHeight w:val="305"/>
        </w:trPr>
        <w:tc>
          <w:tcPr>
            <w:tcW w:w="5652" w:type="dxa"/>
          </w:tcPr>
          <w:p w14:paraId="4D6476A0" w14:textId="0F2F0582" w:rsidR="00B276D8" w:rsidRPr="008E27AC" w:rsidRDefault="00B276D8" w:rsidP="00B276D8">
            <w:pPr>
              <w:rPr>
                <w:rFonts w:ascii="Times" w:hAnsi="Times"/>
                <w:sz w:val="22"/>
                <w:szCs w:val="22"/>
              </w:rPr>
            </w:pPr>
            <w:r w:rsidRPr="008E27AC">
              <w:rPr>
                <w:rFonts w:ascii="Times" w:hAnsi="Times"/>
                <w:sz w:val="22"/>
                <w:szCs w:val="22"/>
              </w:rPr>
              <w:t xml:space="preserve">Verification forms </w:t>
            </w:r>
            <w:r w:rsidRPr="008E27AC">
              <w:rPr>
                <w:rFonts w:ascii="Times" w:hAnsi="Times"/>
                <w:b/>
                <w:i/>
                <w:sz w:val="22"/>
                <w:szCs w:val="22"/>
              </w:rPr>
              <w:t>returned by</w:t>
            </w:r>
            <w:r w:rsidRPr="008E27AC">
              <w:rPr>
                <w:rFonts w:ascii="Times" w:hAnsi="Times"/>
                <w:sz w:val="22"/>
                <w:szCs w:val="22"/>
              </w:rPr>
              <w:t xml:space="preserve"> High Schools to the Office of Concurrent Enrollment (* with the Free/reduced lunch roster included)</w:t>
            </w:r>
          </w:p>
        </w:tc>
        <w:tc>
          <w:tcPr>
            <w:tcW w:w="1543" w:type="dxa"/>
          </w:tcPr>
          <w:p w14:paraId="2227BCE8" w14:textId="262C9C06" w:rsidR="00B276D8" w:rsidRPr="008E27AC" w:rsidRDefault="0045432B" w:rsidP="00B56DFE">
            <w:pPr>
              <w:jc w:val="center"/>
              <w:rPr>
                <w:rFonts w:ascii="Times" w:hAnsi="Times"/>
              </w:rPr>
            </w:pPr>
            <w:r>
              <w:rPr>
                <w:rFonts w:ascii="Times" w:hAnsi="Times"/>
              </w:rPr>
              <w:t>Aug 26</w:t>
            </w:r>
            <w:r w:rsidRPr="0045432B">
              <w:rPr>
                <w:rFonts w:ascii="Times" w:hAnsi="Times"/>
                <w:vertAlign w:val="superscript"/>
              </w:rPr>
              <w:t>th</w:t>
            </w:r>
            <w:r>
              <w:rPr>
                <w:rFonts w:ascii="Times" w:hAnsi="Times"/>
              </w:rPr>
              <w:t xml:space="preserve"> </w:t>
            </w:r>
            <w:r w:rsidR="00751D55">
              <w:rPr>
                <w:rFonts w:ascii="Times" w:hAnsi="Times"/>
              </w:rPr>
              <w:t xml:space="preserve"> </w:t>
            </w:r>
            <w:r w:rsidR="00F61156">
              <w:rPr>
                <w:rFonts w:ascii="Times" w:hAnsi="Times"/>
              </w:rPr>
              <w:t xml:space="preserve"> </w:t>
            </w:r>
            <w:r w:rsidR="00B276D8" w:rsidRPr="008E27AC">
              <w:rPr>
                <w:rFonts w:ascii="Times" w:hAnsi="Times"/>
              </w:rPr>
              <w:t xml:space="preserve"> </w:t>
            </w:r>
          </w:p>
        </w:tc>
        <w:tc>
          <w:tcPr>
            <w:tcW w:w="1794" w:type="dxa"/>
          </w:tcPr>
          <w:p w14:paraId="6986CF85" w14:textId="7D85441C" w:rsidR="00B276D8" w:rsidRPr="008E27AC" w:rsidRDefault="0045432B" w:rsidP="00B56DFE">
            <w:pPr>
              <w:jc w:val="center"/>
              <w:rPr>
                <w:rFonts w:ascii="Times" w:hAnsi="Times"/>
              </w:rPr>
            </w:pPr>
            <w:r>
              <w:rPr>
                <w:rFonts w:ascii="Times" w:hAnsi="Times"/>
              </w:rPr>
              <w:t>Jan 27</w:t>
            </w:r>
            <w:r w:rsidRPr="0045432B">
              <w:rPr>
                <w:rFonts w:ascii="Times" w:hAnsi="Times"/>
                <w:vertAlign w:val="superscript"/>
              </w:rPr>
              <w:t>th</w:t>
            </w:r>
            <w:r>
              <w:rPr>
                <w:rFonts w:ascii="Times" w:hAnsi="Times"/>
              </w:rPr>
              <w:t xml:space="preserve"> </w:t>
            </w:r>
            <w:r w:rsidR="00751D55">
              <w:rPr>
                <w:rFonts w:ascii="Times" w:hAnsi="Times"/>
              </w:rPr>
              <w:t xml:space="preserve"> </w:t>
            </w:r>
          </w:p>
        </w:tc>
      </w:tr>
      <w:tr w:rsidR="00B56DFE" w:rsidRPr="0088407E" w14:paraId="528A1EF5" w14:textId="77777777" w:rsidTr="00AC5E61">
        <w:trPr>
          <w:trHeight w:val="305"/>
        </w:trPr>
        <w:tc>
          <w:tcPr>
            <w:tcW w:w="5652" w:type="dxa"/>
          </w:tcPr>
          <w:p w14:paraId="138337D5" w14:textId="48AFE4E0" w:rsidR="00B56DFE" w:rsidRPr="008E27AC" w:rsidRDefault="00507C87" w:rsidP="00507C87">
            <w:pPr>
              <w:rPr>
                <w:rFonts w:ascii="Times" w:hAnsi="Times"/>
                <w:sz w:val="22"/>
                <w:szCs w:val="22"/>
              </w:rPr>
            </w:pPr>
            <w:r w:rsidRPr="008E27AC">
              <w:rPr>
                <w:rFonts w:ascii="Times" w:hAnsi="Times"/>
                <w:sz w:val="22"/>
                <w:szCs w:val="22"/>
              </w:rPr>
              <w:t>Last day for student to ADD a concurrent enrollment class</w:t>
            </w:r>
          </w:p>
        </w:tc>
        <w:tc>
          <w:tcPr>
            <w:tcW w:w="1543" w:type="dxa"/>
          </w:tcPr>
          <w:p w14:paraId="2C01918A" w14:textId="31B9A1D0" w:rsidR="00B56DFE" w:rsidRPr="008E27AC" w:rsidRDefault="0045432B" w:rsidP="00B56DFE">
            <w:pPr>
              <w:jc w:val="center"/>
              <w:rPr>
                <w:rFonts w:ascii="Times" w:hAnsi="Times"/>
              </w:rPr>
            </w:pPr>
            <w:r>
              <w:rPr>
                <w:rFonts w:ascii="Times" w:hAnsi="Times"/>
              </w:rPr>
              <w:t>Aug 26</w:t>
            </w:r>
            <w:r w:rsidRPr="0045432B">
              <w:rPr>
                <w:rFonts w:ascii="Times" w:hAnsi="Times"/>
                <w:vertAlign w:val="superscript"/>
              </w:rPr>
              <w:t>th</w:t>
            </w:r>
            <w:r>
              <w:rPr>
                <w:rFonts w:ascii="Times" w:hAnsi="Times"/>
              </w:rPr>
              <w:t xml:space="preserve"> </w:t>
            </w:r>
            <w:r w:rsidR="00751D55">
              <w:rPr>
                <w:rFonts w:ascii="Times" w:hAnsi="Times"/>
              </w:rPr>
              <w:t xml:space="preserve"> </w:t>
            </w:r>
            <w:r w:rsidR="00F61156">
              <w:rPr>
                <w:rFonts w:ascii="Times" w:hAnsi="Times"/>
              </w:rPr>
              <w:t xml:space="preserve"> </w:t>
            </w:r>
            <w:r w:rsidR="00507C87" w:rsidRPr="008E27AC">
              <w:rPr>
                <w:rFonts w:ascii="Times" w:hAnsi="Times"/>
              </w:rPr>
              <w:t xml:space="preserve"> </w:t>
            </w:r>
          </w:p>
        </w:tc>
        <w:tc>
          <w:tcPr>
            <w:tcW w:w="1794" w:type="dxa"/>
          </w:tcPr>
          <w:p w14:paraId="53392696" w14:textId="36B54CC6" w:rsidR="00B56DFE" w:rsidRPr="008E27AC" w:rsidRDefault="0045432B" w:rsidP="00B56DFE">
            <w:pPr>
              <w:jc w:val="center"/>
              <w:rPr>
                <w:rFonts w:ascii="Times" w:hAnsi="Times"/>
              </w:rPr>
            </w:pPr>
            <w:r>
              <w:rPr>
                <w:rFonts w:ascii="Times" w:hAnsi="Times"/>
              </w:rPr>
              <w:t>Jan 27</w:t>
            </w:r>
            <w:r w:rsidRPr="0045432B">
              <w:rPr>
                <w:rFonts w:ascii="Times" w:hAnsi="Times"/>
                <w:vertAlign w:val="superscript"/>
              </w:rPr>
              <w:t>th</w:t>
            </w:r>
            <w:r>
              <w:rPr>
                <w:rFonts w:ascii="Times" w:hAnsi="Times"/>
              </w:rPr>
              <w:t xml:space="preserve"> </w:t>
            </w:r>
          </w:p>
        </w:tc>
      </w:tr>
      <w:tr w:rsidR="00507C87" w:rsidRPr="0088407E" w14:paraId="76683F4E" w14:textId="77777777" w:rsidTr="00AC5E61">
        <w:trPr>
          <w:trHeight w:val="305"/>
        </w:trPr>
        <w:tc>
          <w:tcPr>
            <w:tcW w:w="5652" w:type="dxa"/>
          </w:tcPr>
          <w:p w14:paraId="71EEB2C2" w14:textId="1851962A" w:rsidR="00507C87" w:rsidRPr="008E27AC" w:rsidRDefault="00507C87" w:rsidP="00507C87">
            <w:pPr>
              <w:rPr>
                <w:rFonts w:ascii="Times" w:hAnsi="Times"/>
                <w:sz w:val="22"/>
                <w:szCs w:val="22"/>
              </w:rPr>
            </w:pPr>
            <w:r w:rsidRPr="008E27AC">
              <w:rPr>
                <w:rFonts w:ascii="Times" w:hAnsi="Times"/>
                <w:sz w:val="22"/>
                <w:szCs w:val="22"/>
              </w:rPr>
              <w:t>Class lists shared with PNW Liaison</w:t>
            </w:r>
          </w:p>
        </w:tc>
        <w:tc>
          <w:tcPr>
            <w:tcW w:w="1543" w:type="dxa"/>
          </w:tcPr>
          <w:p w14:paraId="6D4CB748" w14:textId="49220D1B" w:rsidR="00507C87" w:rsidRPr="008E27AC" w:rsidRDefault="00751D55" w:rsidP="0045432B">
            <w:pPr>
              <w:jc w:val="center"/>
              <w:rPr>
                <w:rFonts w:ascii="Times" w:hAnsi="Times"/>
              </w:rPr>
            </w:pPr>
            <w:r>
              <w:rPr>
                <w:rFonts w:ascii="Times" w:hAnsi="Times"/>
              </w:rPr>
              <w:t>Sept 1</w:t>
            </w:r>
            <w:r w:rsidRPr="00751D55">
              <w:rPr>
                <w:rFonts w:ascii="Times" w:hAnsi="Times"/>
                <w:vertAlign w:val="superscript"/>
              </w:rPr>
              <w:t>st</w:t>
            </w:r>
            <w:r>
              <w:rPr>
                <w:rFonts w:ascii="Times" w:hAnsi="Times"/>
              </w:rPr>
              <w:t xml:space="preserve">  </w:t>
            </w:r>
            <w:r w:rsidRPr="008E27AC">
              <w:rPr>
                <w:rFonts w:ascii="Times" w:hAnsi="Times"/>
              </w:rPr>
              <w:t xml:space="preserve"> </w:t>
            </w:r>
          </w:p>
        </w:tc>
        <w:tc>
          <w:tcPr>
            <w:tcW w:w="1794" w:type="dxa"/>
          </w:tcPr>
          <w:p w14:paraId="33203A45" w14:textId="5BF2BC8F" w:rsidR="00507C87" w:rsidRPr="008E27AC" w:rsidRDefault="00507C87" w:rsidP="00B56DFE">
            <w:pPr>
              <w:jc w:val="center"/>
              <w:rPr>
                <w:rFonts w:ascii="Times" w:hAnsi="Times"/>
              </w:rPr>
            </w:pPr>
            <w:r w:rsidRPr="008E27AC">
              <w:rPr>
                <w:rFonts w:ascii="Times" w:hAnsi="Times"/>
              </w:rPr>
              <w:t>F</w:t>
            </w:r>
            <w:r w:rsidR="0045432B">
              <w:rPr>
                <w:rFonts w:ascii="Times" w:hAnsi="Times"/>
              </w:rPr>
              <w:t>eb</w:t>
            </w:r>
            <w:r w:rsidRPr="008E27AC">
              <w:rPr>
                <w:rFonts w:ascii="Times" w:hAnsi="Times"/>
              </w:rPr>
              <w:t xml:space="preserve"> 1</w:t>
            </w:r>
            <w:r w:rsidRPr="008E27AC">
              <w:rPr>
                <w:rFonts w:ascii="Times" w:hAnsi="Times"/>
                <w:vertAlign w:val="superscript"/>
              </w:rPr>
              <w:t>st</w:t>
            </w:r>
            <w:r w:rsidRPr="008E27AC">
              <w:rPr>
                <w:rFonts w:ascii="Times" w:hAnsi="Times"/>
              </w:rPr>
              <w:t xml:space="preserve"> </w:t>
            </w:r>
          </w:p>
        </w:tc>
      </w:tr>
      <w:tr w:rsidR="0045432B" w:rsidRPr="0088407E" w14:paraId="59C4AD7C" w14:textId="77777777" w:rsidTr="0045432B">
        <w:tc>
          <w:tcPr>
            <w:tcW w:w="5652" w:type="dxa"/>
          </w:tcPr>
          <w:p w14:paraId="17D28E60" w14:textId="28B4CDC2" w:rsidR="0045432B" w:rsidRPr="008E27AC" w:rsidRDefault="0045432B" w:rsidP="00393AA4">
            <w:pPr>
              <w:rPr>
                <w:rFonts w:ascii="Times" w:hAnsi="Times"/>
                <w:sz w:val="22"/>
                <w:szCs w:val="22"/>
              </w:rPr>
            </w:pPr>
            <w:r w:rsidRPr="008E27AC">
              <w:rPr>
                <w:rFonts w:ascii="Times" w:hAnsi="Times"/>
                <w:sz w:val="22"/>
                <w:szCs w:val="22"/>
              </w:rPr>
              <w:t>Last day for student to DROP concurrent enrollment class without penalty</w:t>
            </w:r>
          </w:p>
        </w:tc>
        <w:tc>
          <w:tcPr>
            <w:tcW w:w="1543" w:type="dxa"/>
          </w:tcPr>
          <w:p w14:paraId="1DCF87E7" w14:textId="7E9D7916" w:rsidR="0045432B" w:rsidRPr="008E27AC" w:rsidRDefault="0045432B" w:rsidP="00B56DFE">
            <w:pPr>
              <w:jc w:val="center"/>
              <w:rPr>
                <w:rFonts w:ascii="Times" w:hAnsi="Times"/>
              </w:rPr>
            </w:pPr>
            <w:r>
              <w:rPr>
                <w:rFonts w:ascii="Times" w:hAnsi="Times"/>
              </w:rPr>
              <w:t>Sept 27</w:t>
            </w:r>
            <w:r w:rsidRPr="0045432B">
              <w:rPr>
                <w:rFonts w:ascii="Times" w:hAnsi="Times"/>
                <w:vertAlign w:val="superscript"/>
              </w:rPr>
              <w:t>th</w:t>
            </w:r>
            <w:r>
              <w:rPr>
                <w:rFonts w:ascii="Times" w:hAnsi="Times"/>
              </w:rPr>
              <w:t xml:space="preserve">  </w:t>
            </w:r>
          </w:p>
        </w:tc>
        <w:tc>
          <w:tcPr>
            <w:tcW w:w="1794" w:type="dxa"/>
          </w:tcPr>
          <w:p w14:paraId="11573624" w14:textId="1A720DD1" w:rsidR="0045432B" w:rsidRPr="008E27AC" w:rsidRDefault="0045432B" w:rsidP="00B56DFE">
            <w:pPr>
              <w:jc w:val="center"/>
              <w:rPr>
                <w:rFonts w:ascii="Times" w:hAnsi="Times"/>
              </w:rPr>
            </w:pPr>
            <w:r>
              <w:rPr>
                <w:rFonts w:ascii="Times" w:hAnsi="Times"/>
              </w:rPr>
              <w:t>Mar 27</w:t>
            </w:r>
            <w:r w:rsidRPr="0045432B">
              <w:rPr>
                <w:rFonts w:ascii="Times" w:hAnsi="Times"/>
                <w:vertAlign w:val="superscript"/>
              </w:rPr>
              <w:t>th</w:t>
            </w:r>
            <w:r>
              <w:rPr>
                <w:rFonts w:ascii="Times" w:hAnsi="Times"/>
              </w:rPr>
              <w:t xml:space="preserve"> </w:t>
            </w:r>
          </w:p>
        </w:tc>
      </w:tr>
      <w:tr w:rsidR="00AC5E61" w:rsidRPr="0088407E" w14:paraId="561AAEFA" w14:textId="77777777" w:rsidTr="006649CC">
        <w:tc>
          <w:tcPr>
            <w:tcW w:w="5652" w:type="dxa"/>
          </w:tcPr>
          <w:p w14:paraId="694066E7" w14:textId="44D70CAD" w:rsidR="00AC5E61" w:rsidRPr="008E27AC" w:rsidRDefault="00AC5E61" w:rsidP="00B56DFE">
            <w:pPr>
              <w:rPr>
                <w:rFonts w:ascii="Times" w:hAnsi="Times"/>
                <w:sz w:val="22"/>
                <w:szCs w:val="22"/>
              </w:rPr>
            </w:pPr>
            <w:r w:rsidRPr="008E27AC">
              <w:rPr>
                <w:rFonts w:ascii="Times" w:hAnsi="Times"/>
                <w:sz w:val="22"/>
                <w:szCs w:val="22"/>
              </w:rPr>
              <w:t>OCE sends email to high schools with proposed course offerings</w:t>
            </w:r>
            <w:r w:rsidR="00507C87" w:rsidRPr="008E27AC">
              <w:rPr>
                <w:rFonts w:ascii="Times" w:hAnsi="Times"/>
                <w:sz w:val="22"/>
                <w:szCs w:val="22"/>
              </w:rPr>
              <w:t xml:space="preserve"> for the next academic year </w:t>
            </w:r>
          </w:p>
        </w:tc>
        <w:tc>
          <w:tcPr>
            <w:tcW w:w="3337" w:type="dxa"/>
            <w:gridSpan w:val="2"/>
          </w:tcPr>
          <w:p w14:paraId="559BD3D6" w14:textId="7DF00C1B" w:rsidR="00AC5E61" w:rsidRPr="008E27AC" w:rsidRDefault="00AC5E61" w:rsidP="0045432B">
            <w:pPr>
              <w:jc w:val="center"/>
              <w:rPr>
                <w:rFonts w:ascii="Times" w:hAnsi="Times"/>
              </w:rPr>
            </w:pPr>
            <w:r w:rsidRPr="008E27AC">
              <w:rPr>
                <w:rFonts w:ascii="Times" w:hAnsi="Times"/>
              </w:rPr>
              <w:t>Nov 1</w:t>
            </w:r>
            <w:r w:rsidRPr="008E27AC">
              <w:rPr>
                <w:rFonts w:ascii="Times" w:hAnsi="Times"/>
                <w:vertAlign w:val="superscript"/>
              </w:rPr>
              <w:t>st</w:t>
            </w:r>
          </w:p>
        </w:tc>
      </w:tr>
      <w:tr w:rsidR="0045432B" w:rsidRPr="0088407E" w14:paraId="29F7A587" w14:textId="77777777" w:rsidTr="0045432B">
        <w:tc>
          <w:tcPr>
            <w:tcW w:w="5652" w:type="dxa"/>
          </w:tcPr>
          <w:p w14:paraId="2C4CD596" w14:textId="0B49335B" w:rsidR="0045432B" w:rsidRPr="008E27AC" w:rsidRDefault="0045432B" w:rsidP="00B56DFE">
            <w:pPr>
              <w:rPr>
                <w:rFonts w:ascii="Times" w:hAnsi="Times"/>
                <w:sz w:val="22"/>
                <w:szCs w:val="22"/>
              </w:rPr>
            </w:pPr>
            <w:r w:rsidRPr="008E27AC">
              <w:rPr>
                <w:rFonts w:ascii="Times" w:hAnsi="Times"/>
                <w:sz w:val="22"/>
                <w:szCs w:val="22"/>
              </w:rPr>
              <w:t>Student withdrawal from course deadline w/o impact on GPA</w:t>
            </w:r>
          </w:p>
        </w:tc>
        <w:tc>
          <w:tcPr>
            <w:tcW w:w="1543" w:type="dxa"/>
          </w:tcPr>
          <w:p w14:paraId="574B5BA2" w14:textId="3116F80B" w:rsidR="0045432B" w:rsidRPr="008E27AC" w:rsidRDefault="0045432B" w:rsidP="00B56DFE">
            <w:pPr>
              <w:jc w:val="center"/>
              <w:rPr>
                <w:rFonts w:ascii="Times" w:hAnsi="Times"/>
              </w:rPr>
            </w:pPr>
            <w:r>
              <w:rPr>
                <w:rFonts w:ascii="Times" w:hAnsi="Times"/>
              </w:rPr>
              <w:t>Nov 29</w:t>
            </w:r>
            <w:r w:rsidRPr="0045432B">
              <w:rPr>
                <w:rFonts w:ascii="Times" w:hAnsi="Times"/>
                <w:vertAlign w:val="superscript"/>
              </w:rPr>
              <w:t>th</w:t>
            </w:r>
            <w:r>
              <w:rPr>
                <w:rFonts w:ascii="Times" w:hAnsi="Times"/>
              </w:rPr>
              <w:t xml:space="preserve"> </w:t>
            </w:r>
          </w:p>
        </w:tc>
        <w:tc>
          <w:tcPr>
            <w:tcW w:w="1794" w:type="dxa"/>
          </w:tcPr>
          <w:p w14:paraId="1F520E34" w14:textId="082AEDD4" w:rsidR="0045432B" w:rsidRPr="008E27AC" w:rsidRDefault="0045432B" w:rsidP="00B56DFE">
            <w:pPr>
              <w:jc w:val="center"/>
              <w:rPr>
                <w:rFonts w:ascii="Times" w:hAnsi="Times"/>
              </w:rPr>
            </w:pPr>
            <w:r>
              <w:rPr>
                <w:rFonts w:ascii="Times" w:hAnsi="Times"/>
              </w:rPr>
              <w:t>Apr 24</w:t>
            </w:r>
            <w:r w:rsidRPr="0045432B">
              <w:rPr>
                <w:rFonts w:ascii="Times" w:hAnsi="Times"/>
                <w:vertAlign w:val="superscript"/>
              </w:rPr>
              <w:t>th</w:t>
            </w:r>
            <w:r>
              <w:rPr>
                <w:rFonts w:ascii="Times" w:hAnsi="Times"/>
              </w:rPr>
              <w:t xml:space="preserve"> </w:t>
            </w:r>
          </w:p>
        </w:tc>
      </w:tr>
      <w:tr w:rsidR="00B56DFE" w:rsidRPr="0088407E" w14:paraId="023EC632" w14:textId="77777777" w:rsidTr="00AC5E61">
        <w:tc>
          <w:tcPr>
            <w:tcW w:w="5652" w:type="dxa"/>
          </w:tcPr>
          <w:p w14:paraId="58B79EC9" w14:textId="604C88FC" w:rsidR="00B56DFE" w:rsidRPr="008E27AC" w:rsidRDefault="00B56DFE" w:rsidP="00507C87">
            <w:pPr>
              <w:rPr>
                <w:rFonts w:ascii="Times" w:hAnsi="Times"/>
                <w:sz w:val="22"/>
                <w:szCs w:val="22"/>
              </w:rPr>
            </w:pPr>
            <w:r w:rsidRPr="008E27AC">
              <w:rPr>
                <w:rFonts w:ascii="Times" w:hAnsi="Times"/>
                <w:sz w:val="22"/>
                <w:szCs w:val="22"/>
              </w:rPr>
              <w:t xml:space="preserve">Final semester grades </w:t>
            </w:r>
            <w:r w:rsidR="00507C87" w:rsidRPr="008E27AC">
              <w:rPr>
                <w:rFonts w:ascii="Times" w:hAnsi="Times"/>
                <w:sz w:val="22"/>
                <w:szCs w:val="22"/>
              </w:rPr>
              <w:t>submission window</w:t>
            </w:r>
          </w:p>
        </w:tc>
        <w:tc>
          <w:tcPr>
            <w:tcW w:w="1543" w:type="dxa"/>
          </w:tcPr>
          <w:p w14:paraId="401B45F6" w14:textId="77777777" w:rsidR="0045432B" w:rsidRDefault="0045432B" w:rsidP="0045432B">
            <w:pPr>
              <w:jc w:val="center"/>
              <w:rPr>
                <w:rFonts w:ascii="Times" w:hAnsi="Times"/>
              </w:rPr>
            </w:pPr>
            <w:r>
              <w:rPr>
                <w:rFonts w:ascii="Times" w:hAnsi="Times"/>
              </w:rPr>
              <w:t>Dec 9</w:t>
            </w:r>
            <w:r w:rsidRPr="0045432B">
              <w:rPr>
                <w:rFonts w:ascii="Times" w:hAnsi="Times"/>
                <w:vertAlign w:val="superscript"/>
              </w:rPr>
              <w:t>th</w:t>
            </w:r>
            <w:r>
              <w:rPr>
                <w:rFonts w:ascii="Times" w:hAnsi="Times"/>
              </w:rPr>
              <w:t xml:space="preserve"> </w:t>
            </w:r>
            <w:r w:rsidR="00F61156">
              <w:rPr>
                <w:rFonts w:ascii="Times" w:hAnsi="Times"/>
              </w:rPr>
              <w:t>—</w:t>
            </w:r>
          </w:p>
          <w:p w14:paraId="1753696D" w14:textId="5AF33A95" w:rsidR="00B56DFE" w:rsidRPr="008E27AC" w:rsidRDefault="00F61156" w:rsidP="0045432B">
            <w:pPr>
              <w:jc w:val="center"/>
              <w:rPr>
                <w:rFonts w:ascii="Times" w:hAnsi="Times"/>
              </w:rPr>
            </w:pPr>
            <w:r>
              <w:rPr>
                <w:rFonts w:ascii="Times" w:hAnsi="Times"/>
              </w:rPr>
              <w:t>Jan 2</w:t>
            </w:r>
            <w:r w:rsidR="0045432B">
              <w:rPr>
                <w:rFonts w:ascii="Times" w:hAnsi="Times"/>
              </w:rPr>
              <w:t>4</w:t>
            </w:r>
            <w:r w:rsidR="00507C87" w:rsidRPr="008E27AC">
              <w:rPr>
                <w:rFonts w:ascii="Times" w:hAnsi="Times"/>
                <w:vertAlign w:val="superscript"/>
              </w:rPr>
              <w:t>th</w:t>
            </w:r>
            <w:r w:rsidR="00507C87" w:rsidRPr="008E27AC">
              <w:rPr>
                <w:rFonts w:ascii="Times" w:hAnsi="Times"/>
              </w:rPr>
              <w:t xml:space="preserve"> </w:t>
            </w:r>
          </w:p>
        </w:tc>
        <w:tc>
          <w:tcPr>
            <w:tcW w:w="1794" w:type="dxa"/>
          </w:tcPr>
          <w:p w14:paraId="637BB12E" w14:textId="6443182D" w:rsidR="00507C87" w:rsidRPr="008E27AC" w:rsidRDefault="00F61156" w:rsidP="00B56DFE">
            <w:pPr>
              <w:jc w:val="center"/>
              <w:rPr>
                <w:rFonts w:ascii="Times" w:hAnsi="Times"/>
              </w:rPr>
            </w:pPr>
            <w:r>
              <w:rPr>
                <w:rFonts w:ascii="Times" w:hAnsi="Times"/>
              </w:rPr>
              <w:t>M</w:t>
            </w:r>
            <w:r w:rsidR="0045432B">
              <w:rPr>
                <w:rFonts w:ascii="Times" w:hAnsi="Times"/>
              </w:rPr>
              <w:t>ay 11</w:t>
            </w:r>
            <w:r w:rsidR="0045432B" w:rsidRPr="0045432B">
              <w:rPr>
                <w:rFonts w:ascii="Times" w:hAnsi="Times"/>
                <w:vertAlign w:val="superscript"/>
              </w:rPr>
              <w:t>th</w:t>
            </w:r>
            <w:r w:rsidR="0045432B">
              <w:rPr>
                <w:rFonts w:ascii="Times" w:hAnsi="Times"/>
              </w:rPr>
              <w:t xml:space="preserve"> - </w:t>
            </w:r>
          </w:p>
          <w:p w14:paraId="76003D5B" w14:textId="190FD58C" w:rsidR="00B56DFE" w:rsidRPr="008E27AC" w:rsidRDefault="00F61156" w:rsidP="0045432B">
            <w:pPr>
              <w:jc w:val="center"/>
              <w:rPr>
                <w:rFonts w:ascii="Times" w:hAnsi="Times"/>
              </w:rPr>
            </w:pPr>
            <w:r>
              <w:rPr>
                <w:rFonts w:ascii="Times" w:hAnsi="Times"/>
              </w:rPr>
              <w:t>June 1</w:t>
            </w:r>
            <w:r w:rsidR="0045432B">
              <w:rPr>
                <w:rFonts w:ascii="Times" w:hAnsi="Times"/>
              </w:rPr>
              <w:t>5</w:t>
            </w:r>
            <w:r w:rsidR="00507C87" w:rsidRPr="008E27AC">
              <w:rPr>
                <w:rFonts w:ascii="Times" w:hAnsi="Times"/>
                <w:vertAlign w:val="superscript"/>
              </w:rPr>
              <w:t>th</w:t>
            </w:r>
            <w:r w:rsidR="00507C87" w:rsidRPr="008E27AC">
              <w:rPr>
                <w:rFonts w:ascii="Times" w:hAnsi="Times"/>
              </w:rPr>
              <w:t xml:space="preserve"> </w:t>
            </w:r>
          </w:p>
        </w:tc>
      </w:tr>
      <w:tr w:rsidR="00507C87" w:rsidRPr="0088407E" w14:paraId="1CCEFA37" w14:textId="77777777" w:rsidTr="00A3576B">
        <w:trPr>
          <w:trHeight w:val="305"/>
        </w:trPr>
        <w:tc>
          <w:tcPr>
            <w:tcW w:w="5652" w:type="dxa"/>
          </w:tcPr>
          <w:p w14:paraId="3D4622A3" w14:textId="64A8D935" w:rsidR="00507C87" w:rsidRPr="008E27AC" w:rsidRDefault="00507C87" w:rsidP="00507C87">
            <w:pPr>
              <w:rPr>
                <w:rFonts w:ascii="Times" w:hAnsi="Times"/>
                <w:sz w:val="22"/>
                <w:szCs w:val="22"/>
              </w:rPr>
            </w:pPr>
            <w:r w:rsidRPr="008E27AC">
              <w:rPr>
                <w:rFonts w:ascii="Times" w:hAnsi="Times"/>
                <w:sz w:val="22"/>
                <w:szCs w:val="22"/>
              </w:rPr>
              <w:t>Deadline to confirm concurrent course offerings for next academic year</w:t>
            </w:r>
          </w:p>
        </w:tc>
        <w:tc>
          <w:tcPr>
            <w:tcW w:w="3337" w:type="dxa"/>
            <w:gridSpan w:val="2"/>
          </w:tcPr>
          <w:p w14:paraId="6590F942" w14:textId="4FA2386A" w:rsidR="00507C87" w:rsidRPr="008E27AC" w:rsidRDefault="00507C87" w:rsidP="00B56DFE">
            <w:pPr>
              <w:jc w:val="center"/>
              <w:rPr>
                <w:rFonts w:ascii="Times" w:hAnsi="Times"/>
              </w:rPr>
            </w:pPr>
            <w:r w:rsidRPr="008E27AC">
              <w:rPr>
                <w:rFonts w:ascii="Times" w:hAnsi="Times"/>
              </w:rPr>
              <w:t>Dec 22</w:t>
            </w:r>
            <w:r w:rsidRPr="008E27AC">
              <w:rPr>
                <w:rFonts w:ascii="Times" w:hAnsi="Times"/>
                <w:vertAlign w:val="superscript"/>
              </w:rPr>
              <w:t>nd</w:t>
            </w:r>
            <w:r w:rsidRPr="008E27AC">
              <w:rPr>
                <w:rFonts w:ascii="Times" w:hAnsi="Times"/>
              </w:rPr>
              <w:t xml:space="preserve"> </w:t>
            </w:r>
          </w:p>
          <w:p w14:paraId="419C1B45" w14:textId="6F533123" w:rsidR="00507C87" w:rsidRPr="008E27AC" w:rsidRDefault="00507C87" w:rsidP="00507C87">
            <w:pPr>
              <w:jc w:val="center"/>
              <w:rPr>
                <w:rFonts w:ascii="Times" w:hAnsi="Times"/>
              </w:rPr>
            </w:pPr>
          </w:p>
        </w:tc>
      </w:tr>
      <w:tr w:rsidR="00507C87" w:rsidRPr="0088407E" w14:paraId="2789A310" w14:textId="77777777" w:rsidTr="00507C87">
        <w:trPr>
          <w:trHeight w:val="512"/>
        </w:trPr>
        <w:tc>
          <w:tcPr>
            <w:tcW w:w="5652" w:type="dxa"/>
          </w:tcPr>
          <w:p w14:paraId="4B61C2C8" w14:textId="1C0ECB4C" w:rsidR="00507C87" w:rsidRPr="008E27AC" w:rsidRDefault="00507C87" w:rsidP="00393AA4">
            <w:pPr>
              <w:rPr>
                <w:rFonts w:ascii="Times" w:hAnsi="Times"/>
                <w:sz w:val="22"/>
                <w:szCs w:val="22"/>
              </w:rPr>
            </w:pPr>
            <w:r w:rsidRPr="008E27AC">
              <w:rPr>
                <w:rFonts w:ascii="Times" w:hAnsi="Times"/>
                <w:sz w:val="22"/>
                <w:szCs w:val="22"/>
              </w:rPr>
              <w:t>MOU and Articulation Conferencing between Academic Departments and High Schools for next academic year</w:t>
            </w:r>
          </w:p>
        </w:tc>
        <w:tc>
          <w:tcPr>
            <w:tcW w:w="3337" w:type="dxa"/>
            <w:gridSpan w:val="2"/>
          </w:tcPr>
          <w:p w14:paraId="6FB5ABB8" w14:textId="1B22A9A1" w:rsidR="00507C87" w:rsidRPr="008E27AC" w:rsidRDefault="0045432B" w:rsidP="0045432B">
            <w:pPr>
              <w:jc w:val="center"/>
              <w:rPr>
                <w:rFonts w:ascii="Times" w:hAnsi="Times"/>
              </w:rPr>
            </w:pPr>
            <w:r>
              <w:rPr>
                <w:rFonts w:ascii="Times" w:hAnsi="Times"/>
              </w:rPr>
              <w:t>Jan</w:t>
            </w:r>
            <w:r w:rsidR="00507C87" w:rsidRPr="008E27AC">
              <w:rPr>
                <w:rFonts w:ascii="Times" w:hAnsi="Times"/>
              </w:rPr>
              <w:t xml:space="preserve"> 3- Feb 28th</w:t>
            </w:r>
          </w:p>
        </w:tc>
      </w:tr>
      <w:tr w:rsidR="00507C87" w14:paraId="076DCC34" w14:textId="77777777" w:rsidTr="0059614E">
        <w:tc>
          <w:tcPr>
            <w:tcW w:w="5652" w:type="dxa"/>
          </w:tcPr>
          <w:p w14:paraId="66416D82" w14:textId="191F727C" w:rsidR="00507C87" w:rsidRPr="008E27AC" w:rsidRDefault="00507C87" w:rsidP="00393AA4">
            <w:pPr>
              <w:rPr>
                <w:rFonts w:ascii="Times" w:hAnsi="Times"/>
                <w:sz w:val="22"/>
                <w:szCs w:val="22"/>
              </w:rPr>
            </w:pPr>
            <w:r w:rsidRPr="008E27AC">
              <w:rPr>
                <w:rFonts w:ascii="Times" w:hAnsi="Times"/>
                <w:sz w:val="22"/>
                <w:szCs w:val="22"/>
              </w:rPr>
              <w:t xml:space="preserve">MOUs and Articulation agreements for the next academic year </w:t>
            </w:r>
            <w:r w:rsidRPr="008E27AC">
              <w:rPr>
                <w:rFonts w:ascii="Times" w:hAnsi="Times"/>
                <w:b/>
                <w:i/>
                <w:sz w:val="22"/>
                <w:szCs w:val="22"/>
              </w:rPr>
              <w:t>due to the Office of Concurrent Enrollment from the Department Chairs</w:t>
            </w:r>
          </w:p>
        </w:tc>
        <w:tc>
          <w:tcPr>
            <w:tcW w:w="3337" w:type="dxa"/>
            <w:gridSpan w:val="2"/>
          </w:tcPr>
          <w:p w14:paraId="2FDE8A56" w14:textId="27162F40" w:rsidR="00507C87" w:rsidRPr="008E27AC" w:rsidRDefault="00507C87" w:rsidP="00B56DFE">
            <w:pPr>
              <w:jc w:val="center"/>
              <w:rPr>
                <w:rFonts w:ascii="Times" w:hAnsi="Times"/>
              </w:rPr>
            </w:pPr>
            <w:r w:rsidRPr="008E27AC">
              <w:rPr>
                <w:rFonts w:ascii="Times" w:hAnsi="Times"/>
              </w:rPr>
              <w:t>March 1</w:t>
            </w:r>
            <w:r w:rsidRPr="008E27AC">
              <w:rPr>
                <w:rFonts w:ascii="Times" w:hAnsi="Times"/>
                <w:vertAlign w:val="superscript"/>
              </w:rPr>
              <w:t>st</w:t>
            </w:r>
            <w:r w:rsidRPr="008E27AC">
              <w:rPr>
                <w:rFonts w:ascii="Times" w:hAnsi="Times"/>
              </w:rPr>
              <w:t xml:space="preserve"> </w:t>
            </w:r>
          </w:p>
        </w:tc>
      </w:tr>
    </w:tbl>
    <w:p w14:paraId="4DFD7481" w14:textId="59EEFEB3" w:rsidR="00237589" w:rsidRDefault="00237589" w:rsidP="00393AA4">
      <w:pPr>
        <w:ind w:left="360"/>
        <w:rPr>
          <w:rFonts w:ascii="Times" w:hAnsi="Times"/>
        </w:rPr>
      </w:pPr>
      <w:r w:rsidRPr="00830066">
        <w:rPr>
          <w:i/>
          <w:noProof/>
          <w:sz w:val="28"/>
          <w:szCs w:val="28"/>
        </w:rPr>
        <mc:AlternateContent>
          <mc:Choice Requires="wps">
            <w:drawing>
              <wp:anchor distT="0" distB="0" distL="114300" distR="114300" simplePos="0" relativeHeight="251674624" behindDoc="0" locked="0" layoutInCell="1" allowOverlap="1" wp14:anchorId="173BBE03" wp14:editId="72AC673B">
                <wp:simplePos x="0" y="0"/>
                <wp:positionH relativeFrom="column">
                  <wp:posOffset>-54244</wp:posOffset>
                </wp:positionH>
                <wp:positionV relativeFrom="paragraph">
                  <wp:posOffset>245207</wp:posOffset>
                </wp:positionV>
                <wp:extent cx="6057900" cy="457200"/>
                <wp:effectExtent l="0" t="0" r="12700" b="0"/>
                <wp:wrapSquare wrapText="bothSides"/>
                <wp:docPr id="32" name="Text Box 32"/>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04A5D40" w14:textId="5C5C9856" w:rsidR="00237589" w:rsidRPr="001814B6" w:rsidRDefault="00237589" w:rsidP="00237589">
                            <w:pPr>
                              <w:rPr>
                                <w:rFonts w:ascii="Times" w:hAnsi="Times"/>
                                <w:color w:val="FFFFFF" w:themeColor="background1"/>
                                <w:sz w:val="34"/>
                                <w:szCs w:val="34"/>
                              </w:rPr>
                            </w:pPr>
                            <w:r>
                              <w:rPr>
                                <w:rFonts w:ascii="Times" w:hAnsi="Times"/>
                                <w:color w:val="FFFFFF" w:themeColor="background1"/>
                                <w:sz w:val="34"/>
                                <w:szCs w:val="34"/>
                              </w:rPr>
                              <w:t>Learning Management System (</w:t>
                            </w:r>
                            <w:r w:rsidR="00103AAF">
                              <w:rPr>
                                <w:rFonts w:ascii="Times" w:hAnsi="Times"/>
                                <w:color w:val="FFFFFF" w:themeColor="background1"/>
                                <w:sz w:val="34"/>
                                <w:szCs w:val="34"/>
                              </w:rPr>
                              <w:t>Brightspace</w:t>
                            </w:r>
                            <w:r w:rsidR="00CC568E">
                              <w:rPr>
                                <w:rFonts w:ascii="Times" w:hAnsi="Times"/>
                                <w:color w:val="FFFFFF" w:themeColor="background1"/>
                                <w:sz w:val="34"/>
                                <w:szCs w:val="3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BBE03" id="Text Box 32" o:spid="_x0000_s1032" type="#_x0000_t202" style="position:absolute;left:0;text-align:left;margin-left:-4.25pt;margin-top:19.3pt;width:477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" fillcolor="#bf8f00 [2407]" stroked="f">
                <v:textbox>
                  <w:txbxContent>
                    <w:p w14:paraId="704A5D40" w14:textId="5C5C9856" w:rsidR="00237589" w:rsidRPr="001814B6" w:rsidRDefault="00237589" w:rsidP="00237589">
                      <w:pPr>
                        <w:rPr>
                          <w:rFonts w:ascii="Times" w:hAnsi="Times"/>
                          <w:color w:val="FFFFFF" w:themeColor="background1"/>
                          <w:sz w:val="34"/>
                          <w:szCs w:val="34"/>
                        </w:rPr>
                      </w:pPr>
                      <w:r>
                        <w:rPr>
                          <w:rFonts w:ascii="Times" w:hAnsi="Times"/>
                          <w:color w:val="FFFFFF" w:themeColor="background1"/>
                          <w:sz w:val="34"/>
                          <w:szCs w:val="34"/>
                        </w:rPr>
                        <w:t>Learning Management System (</w:t>
                      </w:r>
                      <w:r w:rsidR="00103AAF">
                        <w:rPr>
                          <w:rFonts w:ascii="Times" w:hAnsi="Times"/>
                          <w:color w:val="FFFFFF" w:themeColor="background1"/>
                          <w:sz w:val="34"/>
                          <w:szCs w:val="34"/>
                        </w:rPr>
                        <w:t>Brightspace</w:t>
                      </w:r>
                      <w:r w:rsidR="00CC568E">
                        <w:rPr>
                          <w:rFonts w:ascii="Times" w:hAnsi="Times"/>
                          <w:color w:val="FFFFFF" w:themeColor="background1"/>
                          <w:sz w:val="34"/>
                          <w:szCs w:val="34"/>
                        </w:rPr>
                        <w:t>)</w:t>
                      </w:r>
                    </w:p>
                  </w:txbxContent>
                </v:textbox>
                <w10:wrap type="square"/>
              </v:shape>
            </w:pict>
          </mc:Fallback>
        </mc:AlternateContent>
      </w:r>
    </w:p>
    <w:p w14:paraId="0F6B58C6" w14:textId="270730FC" w:rsidR="00237589" w:rsidRDefault="00237589" w:rsidP="00393AA4">
      <w:pPr>
        <w:ind w:left="360"/>
        <w:rPr>
          <w:rFonts w:ascii="Times" w:hAnsi="Times"/>
        </w:rPr>
      </w:pPr>
    </w:p>
    <w:p w14:paraId="6FB815E1" w14:textId="4D24F9B1" w:rsidR="001814B6" w:rsidRDefault="00237589" w:rsidP="00393AA4">
      <w:pPr>
        <w:ind w:left="360"/>
        <w:rPr>
          <w:rFonts w:ascii="Times" w:hAnsi="Times"/>
        </w:rPr>
      </w:pPr>
      <w:r>
        <w:rPr>
          <w:rFonts w:ascii="Times" w:hAnsi="Times"/>
        </w:rPr>
        <w:t xml:space="preserve">PNW uses </w:t>
      </w:r>
      <w:r>
        <w:rPr>
          <w:rFonts w:ascii="Times" w:hAnsi="Times"/>
          <w:i/>
        </w:rPr>
        <w:t>B</w:t>
      </w:r>
      <w:r w:rsidR="00103AAF">
        <w:rPr>
          <w:rFonts w:ascii="Times" w:hAnsi="Times"/>
          <w:i/>
        </w:rPr>
        <w:t xml:space="preserve">rightspace </w:t>
      </w:r>
      <w:r>
        <w:rPr>
          <w:rFonts w:ascii="Times" w:hAnsi="Times"/>
        </w:rPr>
        <w:t>as our learning management system.  There are</w:t>
      </w:r>
      <w:r w:rsidR="00CC568E">
        <w:rPr>
          <w:rFonts w:ascii="Times" w:hAnsi="Times"/>
        </w:rPr>
        <w:t xml:space="preserve"> 3 ways to access PNW Brightspace</w:t>
      </w:r>
      <w:r>
        <w:rPr>
          <w:rFonts w:ascii="Times" w:hAnsi="Times"/>
        </w:rPr>
        <w:t xml:space="preserve"> (all will lead you to the same destination).</w:t>
      </w:r>
    </w:p>
    <w:p w14:paraId="37A6F9E1" w14:textId="38C220BD" w:rsidR="00237589" w:rsidRDefault="00237589" w:rsidP="00237589">
      <w:pPr>
        <w:rPr>
          <w:rFonts w:ascii="Times" w:hAnsi="Times"/>
        </w:rPr>
      </w:pPr>
      <w:r>
        <w:rPr>
          <w:rFonts w:ascii="Times" w:hAnsi="Times"/>
        </w:rPr>
        <w:tab/>
        <w:t>Option 1</w:t>
      </w:r>
    </w:p>
    <w:p w14:paraId="073FE1B2" w14:textId="727B154F" w:rsidR="00237589" w:rsidRDefault="00237589" w:rsidP="00237589">
      <w:pPr>
        <w:pStyle w:val="ListParagraph"/>
        <w:numPr>
          <w:ilvl w:val="0"/>
          <w:numId w:val="11"/>
        </w:numPr>
        <w:rPr>
          <w:rFonts w:ascii="Times" w:hAnsi="Times"/>
        </w:rPr>
      </w:pPr>
      <w:r>
        <w:rPr>
          <w:rFonts w:ascii="Times" w:hAnsi="Times"/>
        </w:rPr>
        <w:t xml:space="preserve">Log in to </w:t>
      </w:r>
      <w:hyperlink r:id="rId10" w:history="1">
        <w:r w:rsidRPr="00F8348C">
          <w:rPr>
            <w:rStyle w:val="Hyperlink"/>
            <w:rFonts w:ascii="Times" w:hAnsi="Times"/>
          </w:rPr>
          <w:t>http://www.pnw.edu/mypnw/</w:t>
        </w:r>
      </w:hyperlink>
      <w:r>
        <w:rPr>
          <w:rFonts w:ascii="Times" w:hAnsi="Times"/>
        </w:rPr>
        <w:t xml:space="preserve"> using your career account username and password</w:t>
      </w:r>
    </w:p>
    <w:p w14:paraId="17E85E52" w14:textId="1A6E4A8D" w:rsidR="00845DCA" w:rsidRDefault="00845DCA" w:rsidP="00845DCA">
      <w:pPr>
        <w:pStyle w:val="ListParagraph"/>
        <w:ind w:left="1080"/>
        <w:jc w:val="center"/>
        <w:rPr>
          <w:rFonts w:ascii="Times" w:hAnsi="Times"/>
        </w:rPr>
      </w:pPr>
    </w:p>
    <w:p w14:paraId="1B63E8B7" w14:textId="6ACEFACC" w:rsidR="00237589" w:rsidRPr="00845DCA" w:rsidRDefault="00237589" w:rsidP="00237589">
      <w:pPr>
        <w:pStyle w:val="ListParagraph"/>
        <w:numPr>
          <w:ilvl w:val="0"/>
          <w:numId w:val="11"/>
        </w:numPr>
        <w:rPr>
          <w:rFonts w:ascii="Times" w:hAnsi="Times"/>
        </w:rPr>
      </w:pPr>
      <w:r>
        <w:rPr>
          <w:rFonts w:ascii="Times" w:hAnsi="Times"/>
        </w:rPr>
        <w:t xml:space="preserve">Locate the </w:t>
      </w:r>
      <w:r w:rsidR="00CC568E">
        <w:rPr>
          <w:rFonts w:ascii="Times" w:hAnsi="Times"/>
        </w:rPr>
        <w:t xml:space="preserve">menu along the left side of the page and click </w:t>
      </w:r>
      <w:r>
        <w:rPr>
          <w:rFonts w:ascii="Times" w:hAnsi="Times"/>
          <w:b/>
        </w:rPr>
        <w:t>B</w:t>
      </w:r>
      <w:r w:rsidR="00103AAF">
        <w:rPr>
          <w:rFonts w:ascii="Times" w:hAnsi="Times"/>
          <w:b/>
        </w:rPr>
        <w:t>rightspace</w:t>
      </w:r>
    </w:p>
    <w:p w14:paraId="14CC5889" w14:textId="36A0C832" w:rsidR="00845DCA" w:rsidRDefault="00845DCA" w:rsidP="00845DCA">
      <w:pPr>
        <w:pStyle w:val="ListParagraph"/>
        <w:ind w:left="1080"/>
        <w:rPr>
          <w:rFonts w:ascii="Times" w:hAnsi="Times"/>
        </w:rPr>
      </w:pPr>
    </w:p>
    <w:p w14:paraId="4C0E3191" w14:textId="5B5F9027" w:rsidR="00237589" w:rsidRPr="00845DCA" w:rsidRDefault="00237589" w:rsidP="00237589">
      <w:pPr>
        <w:pStyle w:val="ListParagraph"/>
        <w:numPr>
          <w:ilvl w:val="0"/>
          <w:numId w:val="11"/>
        </w:numPr>
        <w:rPr>
          <w:rFonts w:ascii="Times" w:hAnsi="Times"/>
        </w:rPr>
      </w:pPr>
      <w:r>
        <w:rPr>
          <w:rFonts w:ascii="Times" w:hAnsi="Times"/>
        </w:rPr>
        <w:t xml:space="preserve">A box labeled </w:t>
      </w:r>
      <w:r w:rsidR="00103AAF">
        <w:rPr>
          <w:rFonts w:ascii="Times" w:hAnsi="Times"/>
        </w:rPr>
        <w:t>Brightspace</w:t>
      </w:r>
      <w:r>
        <w:rPr>
          <w:rFonts w:ascii="Times" w:hAnsi="Times"/>
        </w:rPr>
        <w:t xml:space="preserve"> will contain a link labeled </w:t>
      </w:r>
      <w:r>
        <w:rPr>
          <w:rFonts w:ascii="Times" w:hAnsi="Times"/>
          <w:b/>
        </w:rPr>
        <w:t>Go to My Courses</w:t>
      </w:r>
    </w:p>
    <w:p w14:paraId="6C3B2268" w14:textId="77777777" w:rsidR="00845DCA" w:rsidRPr="00845DCA" w:rsidRDefault="00845DCA" w:rsidP="00845DCA">
      <w:pPr>
        <w:pStyle w:val="ListParagraph"/>
        <w:ind w:left="1080"/>
        <w:rPr>
          <w:rFonts w:ascii="Times" w:hAnsi="Times"/>
        </w:rPr>
      </w:pPr>
    </w:p>
    <w:p w14:paraId="17A3C162" w14:textId="62D83035" w:rsidR="00845DCA" w:rsidRPr="00CC568E" w:rsidRDefault="00845DCA" w:rsidP="00CC568E">
      <w:pPr>
        <w:pStyle w:val="ListParagraph"/>
        <w:numPr>
          <w:ilvl w:val="0"/>
          <w:numId w:val="11"/>
        </w:numPr>
        <w:rPr>
          <w:rFonts w:ascii="Times" w:hAnsi="Times"/>
        </w:rPr>
      </w:pPr>
      <w:r>
        <w:rPr>
          <w:rFonts w:ascii="Times" w:hAnsi="Times"/>
        </w:rPr>
        <w:lastRenderedPageBreak/>
        <w:t xml:space="preserve">You will then see a box labeled </w:t>
      </w:r>
      <w:r>
        <w:rPr>
          <w:rFonts w:ascii="Times" w:hAnsi="Times"/>
          <w:b/>
        </w:rPr>
        <w:t>My Courses</w:t>
      </w:r>
      <w:r>
        <w:rPr>
          <w:rFonts w:ascii="Times" w:hAnsi="Times"/>
        </w:rPr>
        <w:t xml:space="preserve"> where you are listed as the “Instructor”</w:t>
      </w:r>
      <w:r w:rsidR="00CC568E">
        <w:rPr>
          <w:rFonts w:ascii="Times" w:hAnsi="Times"/>
        </w:rPr>
        <w:t xml:space="preserve">. </w:t>
      </w:r>
      <w:r w:rsidRPr="00CC568E">
        <w:rPr>
          <w:rFonts w:ascii="Times" w:hAnsi="Times"/>
        </w:rPr>
        <w:t>Simply click on the course name and you will have access to the course site with resources and information that you may want to incorporate into your instruction</w:t>
      </w:r>
    </w:p>
    <w:p w14:paraId="53C4BC0D" w14:textId="77777777" w:rsidR="00237589" w:rsidRDefault="00237589" w:rsidP="00393AA4">
      <w:pPr>
        <w:ind w:left="360"/>
        <w:rPr>
          <w:rFonts w:ascii="Times" w:hAnsi="Times"/>
        </w:rPr>
      </w:pPr>
    </w:p>
    <w:p w14:paraId="3BEFDCA9" w14:textId="1BF4C4D7" w:rsidR="00845DCA" w:rsidRDefault="00845DCA" w:rsidP="00CC568E">
      <w:pPr>
        <w:rPr>
          <w:rFonts w:ascii="Times" w:hAnsi="Times"/>
        </w:rPr>
      </w:pPr>
      <w:r>
        <w:rPr>
          <w:rFonts w:ascii="Times" w:hAnsi="Times"/>
        </w:rPr>
        <w:t xml:space="preserve">The </w:t>
      </w:r>
      <w:hyperlink r:id="rId11" w:history="1">
        <w:r w:rsidRPr="00845DCA">
          <w:rPr>
            <w:rStyle w:val="Hyperlink"/>
            <w:rFonts w:ascii="Times" w:hAnsi="Times"/>
          </w:rPr>
          <w:t>Office of Instructional Technology</w:t>
        </w:r>
      </w:hyperlink>
      <w:r w:rsidRPr="00845DCA">
        <w:rPr>
          <w:rFonts w:ascii="Times" w:hAnsi="Times"/>
        </w:rPr>
        <w:t xml:space="preserve"> </w:t>
      </w:r>
      <w:r>
        <w:rPr>
          <w:rFonts w:ascii="Times" w:hAnsi="Times"/>
        </w:rPr>
        <w:t xml:space="preserve"> is an excellent resource.  Please visit their </w:t>
      </w:r>
      <w:hyperlink r:id="rId12" w:history="1">
        <w:r w:rsidRPr="00845DCA">
          <w:rPr>
            <w:rStyle w:val="Hyperlink"/>
            <w:rFonts w:ascii="Times" w:hAnsi="Times"/>
          </w:rPr>
          <w:t>website</w:t>
        </w:r>
      </w:hyperlink>
      <w:r>
        <w:rPr>
          <w:rFonts w:ascii="Times" w:hAnsi="Times"/>
        </w:rPr>
        <w:t xml:space="preserve"> as it provides </w:t>
      </w:r>
      <w:hyperlink r:id="rId13" w:history="1">
        <w:r w:rsidRPr="00845DCA">
          <w:rPr>
            <w:rStyle w:val="Hyperlink"/>
            <w:rFonts w:ascii="Times" w:hAnsi="Times"/>
          </w:rPr>
          <w:t>assistance</w:t>
        </w:r>
      </w:hyperlink>
      <w:r>
        <w:rPr>
          <w:rFonts w:ascii="Times" w:hAnsi="Times"/>
        </w:rPr>
        <w:t xml:space="preserve"> and </w:t>
      </w:r>
      <w:hyperlink r:id="rId14" w:history="1">
        <w:r w:rsidRPr="00845DCA">
          <w:rPr>
            <w:rStyle w:val="Hyperlink"/>
            <w:rFonts w:ascii="Times" w:hAnsi="Times"/>
          </w:rPr>
          <w:t>tutorials</w:t>
        </w:r>
      </w:hyperlink>
      <w:r>
        <w:rPr>
          <w:rFonts w:ascii="Times" w:hAnsi="Times"/>
        </w:rPr>
        <w:t>.</w:t>
      </w:r>
    </w:p>
    <w:p w14:paraId="7ACCF8D8" w14:textId="5F5BCAB2" w:rsidR="00237589" w:rsidRDefault="00237589" w:rsidP="00845DCA">
      <w:pPr>
        <w:rPr>
          <w:rFonts w:ascii="Times" w:hAnsi="Times"/>
        </w:rPr>
      </w:pPr>
    </w:p>
    <w:p w14:paraId="5F7BE6B4" w14:textId="47B6E161" w:rsidR="00103AAF" w:rsidRPr="00103AAF" w:rsidRDefault="00103AAF" w:rsidP="00845DCA">
      <w:pPr>
        <w:rPr>
          <w:rFonts w:ascii="Times" w:hAnsi="Times"/>
        </w:rPr>
      </w:pPr>
      <w:r>
        <w:rPr>
          <w:rFonts w:ascii="Times" w:hAnsi="Times"/>
        </w:rPr>
        <w:t xml:space="preserve">All required accreditation documentation will be uploaded via </w:t>
      </w:r>
      <w:r>
        <w:rPr>
          <w:rFonts w:ascii="Times" w:hAnsi="Times"/>
          <w:i/>
        </w:rPr>
        <w:t>Brightspace</w:t>
      </w:r>
      <w:r>
        <w:rPr>
          <w:rFonts w:ascii="Times" w:hAnsi="Times"/>
        </w:rPr>
        <w:t xml:space="preserve">. Submission spaces for your course syllabi, key assessments, and online forums are available. </w:t>
      </w:r>
    </w:p>
    <w:p w14:paraId="247364B1" w14:textId="1F867A9F" w:rsidR="00237589" w:rsidRDefault="00237589" w:rsidP="00393AA4">
      <w:pPr>
        <w:ind w:left="360"/>
        <w:rPr>
          <w:rFonts w:ascii="Times" w:hAnsi="Times"/>
        </w:rPr>
      </w:pPr>
    </w:p>
    <w:p w14:paraId="79EA9544" w14:textId="08AC0FEE" w:rsidR="00237589" w:rsidRPr="00237589" w:rsidRDefault="00237589" w:rsidP="00393AA4">
      <w:pPr>
        <w:ind w:left="360"/>
        <w:rPr>
          <w:rFonts w:ascii="Times" w:hAnsi="Times"/>
        </w:rPr>
      </w:pPr>
      <w:r w:rsidRPr="00830066">
        <w:rPr>
          <w:i/>
          <w:noProof/>
          <w:sz w:val="28"/>
          <w:szCs w:val="28"/>
        </w:rPr>
        <mc:AlternateContent>
          <mc:Choice Requires="wps">
            <w:drawing>
              <wp:anchor distT="0" distB="0" distL="114300" distR="114300" simplePos="0" relativeHeight="251672576" behindDoc="0" locked="0" layoutInCell="1" allowOverlap="1" wp14:anchorId="01E33DD7" wp14:editId="4A68C976">
                <wp:simplePos x="0" y="0"/>
                <wp:positionH relativeFrom="column">
                  <wp:posOffset>-301829</wp:posOffset>
                </wp:positionH>
                <wp:positionV relativeFrom="paragraph">
                  <wp:posOffset>-151</wp:posOffset>
                </wp:positionV>
                <wp:extent cx="6057900" cy="457200"/>
                <wp:effectExtent l="0" t="0" r="12700" b="0"/>
                <wp:wrapSquare wrapText="bothSides"/>
                <wp:docPr id="10" name="Text Box 10"/>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814C67F" w14:textId="795ABAC9" w:rsidR="001814B6" w:rsidRPr="001814B6" w:rsidRDefault="001814B6" w:rsidP="001814B6">
                            <w:pPr>
                              <w:rPr>
                                <w:rFonts w:ascii="Times" w:hAnsi="Times"/>
                                <w:color w:val="FFFFFF" w:themeColor="background1"/>
                                <w:sz w:val="34"/>
                                <w:szCs w:val="34"/>
                              </w:rPr>
                            </w:pPr>
                            <w:r w:rsidRPr="001814B6">
                              <w:rPr>
                                <w:rFonts w:ascii="Times" w:hAnsi="Times"/>
                                <w:color w:val="FFFFFF" w:themeColor="background1"/>
                                <w:sz w:val="34"/>
                                <w:szCs w:val="34"/>
                              </w:rPr>
                              <w:t>National Alliance of Concurrent Enrollment Partnership</w:t>
                            </w:r>
                            <w:r>
                              <w:rPr>
                                <w:rFonts w:ascii="Times" w:hAnsi="Times"/>
                                <w:color w:val="FFFFFF" w:themeColor="background1"/>
                                <w:sz w:val="34"/>
                                <w:szCs w:val="34"/>
                              </w:rPr>
                              <w:t>s</w:t>
                            </w:r>
                            <w:r w:rsidRPr="001814B6">
                              <w:rPr>
                                <w:rFonts w:ascii="Times" w:hAnsi="Times"/>
                                <w:color w:val="FFFFFF" w:themeColor="background1"/>
                                <w:sz w:val="34"/>
                                <w:szCs w:val="34"/>
                              </w:rPr>
                              <w:t xml:space="preserve">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E33DD7" id="Text Box 10" o:spid="_x0000_s1033" type="#_x0000_t202" style="position:absolute;left:0;text-align:left;margin-left:-23.75pt;margin-top:0;width:477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" fillcolor="#bf8f00 [2407]" stroked="f">
                <v:textbox>
                  <w:txbxContent>
                    <w:p w14:paraId="6814C67F" w14:textId="795ABAC9" w:rsidR="001814B6" w:rsidRPr="001814B6" w:rsidRDefault="001814B6" w:rsidP="001814B6">
                      <w:pPr>
                        <w:rPr>
                          <w:rFonts w:ascii="Times" w:hAnsi="Times"/>
                          <w:color w:val="FFFFFF" w:themeColor="background1"/>
                          <w:sz w:val="34"/>
                          <w:szCs w:val="34"/>
                        </w:rPr>
                      </w:pPr>
                      <w:r w:rsidRPr="001814B6">
                        <w:rPr>
                          <w:rFonts w:ascii="Times" w:hAnsi="Times"/>
                          <w:color w:val="FFFFFF" w:themeColor="background1"/>
                          <w:sz w:val="34"/>
                          <w:szCs w:val="34"/>
                        </w:rPr>
                        <w:t>National Alliance of Concurrent Enrollment Partnership</w:t>
                      </w:r>
                      <w:r>
                        <w:rPr>
                          <w:rFonts w:ascii="Times" w:hAnsi="Times"/>
                          <w:color w:val="FFFFFF" w:themeColor="background1"/>
                          <w:sz w:val="34"/>
                          <w:szCs w:val="34"/>
                        </w:rPr>
                        <w:t>s</w:t>
                      </w:r>
                      <w:r w:rsidRPr="001814B6">
                        <w:rPr>
                          <w:rFonts w:ascii="Times" w:hAnsi="Times"/>
                          <w:color w:val="FFFFFF" w:themeColor="background1"/>
                          <w:sz w:val="34"/>
                          <w:szCs w:val="34"/>
                        </w:rPr>
                        <w:t xml:space="preserve"> Standards</w:t>
                      </w:r>
                    </w:p>
                  </w:txbxContent>
                </v:textbox>
                <w10:wrap type="square"/>
              </v:shape>
            </w:pict>
          </mc:Fallback>
        </mc:AlternateContent>
      </w:r>
    </w:p>
    <w:p w14:paraId="042C3E7F" w14:textId="0B8EA45C" w:rsidR="001814B6" w:rsidRDefault="001814B6" w:rsidP="00393AA4">
      <w:pPr>
        <w:ind w:left="360"/>
        <w:rPr>
          <w:rFonts w:ascii="Times" w:hAnsi="Times"/>
        </w:rPr>
      </w:pPr>
    </w:p>
    <w:p w14:paraId="385F280A" w14:textId="155704E4" w:rsidR="001814B6" w:rsidRDefault="001814B6" w:rsidP="00393AA4">
      <w:pPr>
        <w:ind w:left="360"/>
        <w:rPr>
          <w:rFonts w:ascii="Times" w:hAnsi="Times"/>
        </w:rPr>
      </w:pPr>
      <w:r>
        <w:rPr>
          <w:rFonts w:ascii="Times" w:hAnsi="Times"/>
        </w:rPr>
        <w:t xml:space="preserve">PNW is accredited by the National Alliance of Concurrent Enrollment Partnerships (NACEP).  As such, we adhere to the standards to help us advance and maintain the quality of college courses offered in our partnership high schools.  A link to these standards is found here: </w:t>
      </w:r>
      <w:hyperlink r:id="rId15" w:history="1">
        <w:r w:rsidRPr="00F8348C">
          <w:rPr>
            <w:rStyle w:val="Hyperlink"/>
            <w:rFonts w:ascii="Times" w:hAnsi="Times"/>
          </w:rPr>
          <w:t>http://www.nacep.org/docs/accreditation/NACEP_Standards_2017.pdf</w:t>
        </w:r>
      </w:hyperlink>
    </w:p>
    <w:p w14:paraId="1E0CE990" w14:textId="38C80B91" w:rsidR="001814B6" w:rsidRDefault="00103AAF" w:rsidP="00393AA4">
      <w:pPr>
        <w:ind w:left="360"/>
        <w:rPr>
          <w:rFonts w:ascii="Times" w:hAnsi="Times"/>
        </w:rPr>
      </w:pPr>
      <w:r>
        <w:rPr>
          <w:noProof/>
        </w:rPr>
        <mc:AlternateContent>
          <mc:Choice Requires="wps">
            <w:drawing>
              <wp:anchor distT="0" distB="0" distL="114300" distR="114300" simplePos="0" relativeHeight="251677696" behindDoc="0" locked="0" layoutInCell="1" allowOverlap="1" wp14:anchorId="43AF8D5A" wp14:editId="5FAA2A37">
                <wp:simplePos x="0" y="0"/>
                <wp:positionH relativeFrom="column">
                  <wp:posOffset>-278056</wp:posOffset>
                </wp:positionH>
                <wp:positionV relativeFrom="paragraph">
                  <wp:posOffset>300828</wp:posOffset>
                </wp:positionV>
                <wp:extent cx="60579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A97D920" w14:textId="77777777" w:rsidR="00103AAF" w:rsidRDefault="00103AAF" w:rsidP="00103AAF">
                            <w:pPr>
                              <w:rPr>
                                <w:rFonts w:ascii="Times" w:hAnsi="Times"/>
                                <w:color w:val="FFFFFF" w:themeColor="background1"/>
                                <w:sz w:val="34"/>
                                <w:szCs w:val="34"/>
                              </w:rPr>
                            </w:pPr>
                            <w:r>
                              <w:rPr>
                                <w:rFonts w:ascii="Times" w:hAnsi="Times"/>
                                <w:color w:val="FFFFFF" w:themeColor="background1"/>
                                <w:sz w:val="34"/>
                                <w:szCs w:val="34"/>
                              </w:rPr>
                              <w:t>New Instructor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AF8D5A" id="Text Box 14" o:spid="_x0000_s1034" type="#_x0000_t202" style="position:absolute;left:0;text-align:left;margin-left:-21.9pt;margin-top:23.7pt;width:47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" fillcolor="#bf8f00 [2407]" stroked="f">
                <v:textbox>
                  <w:txbxContent>
                    <w:p w14:paraId="2A97D920" w14:textId="77777777" w:rsidR="00103AAF" w:rsidRDefault="00103AAF" w:rsidP="00103AAF">
                      <w:pPr>
                        <w:rPr>
                          <w:rFonts w:ascii="Times" w:hAnsi="Times"/>
                          <w:color w:val="FFFFFF" w:themeColor="background1"/>
                          <w:sz w:val="34"/>
                          <w:szCs w:val="34"/>
                        </w:rPr>
                      </w:pPr>
                      <w:r>
                        <w:rPr>
                          <w:rFonts w:ascii="Times" w:hAnsi="Times"/>
                          <w:color w:val="FFFFFF" w:themeColor="background1"/>
                          <w:sz w:val="34"/>
                          <w:szCs w:val="34"/>
                        </w:rPr>
                        <w:t>New Instructor Orientation</w:t>
                      </w:r>
                    </w:p>
                  </w:txbxContent>
                </v:textbox>
                <w10:wrap type="square"/>
              </v:shape>
            </w:pict>
          </mc:Fallback>
        </mc:AlternateContent>
      </w:r>
    </w:p>
    <w:p w14:paraId="21562012" w14:textId="1D64A2D8" w:rsidR="00103AAF" w:rsidRDefault="00103AAF" w:rsidP="00103AAF"/>
    <w:p w14:paraId="00191827" w14:textId="77777777" w:rsidR="00103AAF" w:rsidRDefault="00103AAF" w:rsidP="00103AAF">
      <w:pPr>
        <w:rPr>
          <w:rFonts w:ascii="Times" w:hAnsi="Times" w:cs="Times"/>
        </w:rPr>
      </w:pPr>
      <w:r w:rsidRPr="009E05F1">
        <w:rPr>
          <w:rFonts w:ascii="Times" w:hAnsi="Times" w:cs="Times"/>
        </w:rPr>
        <w:t>PNW’s Office of Concurrent Enrollment is accredited by the National Alliance of Concurrent Enrollme</w:t>
      </w:r>
      <w:r>
        <w:rPr>
          <w:rFonts w:ascii="Times" w:hAnsi="Times" w:cs="Times"/>
        </w:rPr>
        <w:t xml:space="preserve">nt Partnerships (NACEP). As such, all new concurrent enrollment instructors must receive an orientation prior to teaching PNW course(s). Details of this required standard are below, including the evidence which must be collected to satisfy accreditation requirements. </w:t>
      </w:r>
    </w:p>
    <w:p w14:paraId="5DC050D4" w14:textId="77777777" w:rsidR="00103AAF" w:rsidRDefault="00103AAF" w:rsidP="00103AAF">
      <w:pPr>
        <w:rPr>
          <w:rFonts w:ascii="Times" w:hAnsi="Times" w:cs="Times"/>
        </w:rPr>
      </w:pPr>
    </w:p>
    <w:tbl>
      <w:tblPr>
        <w:tblStyle w:val="TableGrid"/>
        <w:tblW w:w="0" w:type="auto"/>
        <w:tblLook w:val="04A0" w:firstRow="1" w:lastRow="0" w:firstColumn="1" w:lastColumn="0" w:noHBand="0" w:noVBand="1"/>
      </w:tblPr>
      <w:tblGrid>
        <w:gridCol w:w="1615"/>
        <w:gridCol w:w="7735"/>
      </w:tblGrid>
      <w:tr w:rsidR="00103AAF" w14:paraId="32901861" w14:textId="77777777" w:rsidTr="00E6561F">
        <w:tc>
          <w:tcPr>
            <w:tcW w:w="1615" w:type="dxa"/>
          </w:tcPr>
          <w:p w14:paraId="35E9CBDB" w14:textId="77777777" w:rsidR="00103AAF" w:rsidRDefault="00103AAF" w:rsidP="00E6561F">
            <w:pPr>
              <w:widowControl w:val="0"/>
              <w:autoSpaceDE w:val="0"/>
              <w:autoSpaceDN w:val="0"/>
              <w:adjustRightInd w:val="0"/>
              <w:spacing w:after="240"/>
              <w:rPr>
                <w:rFonts w:ascii="Times" w:hAnsi="Times" w:cs="Times"/>
                <w:color w:val="000000"/>
              </w:rPr>
            </w:pPr>
            <w:r>
              <w:rPr>
                <w:rFonts w:ascii="Times" w:hAnsi="Times" w:cs="Times"/>
                <w:color w:val="000000"/>
              </w:rPr>
              <w:t>NACEP Faculty Standard 2 (F2)</w:t>
            </w:r>
          </w:p>
        </w:tc>
        <w:tc>
          <w:tcPr>
            <w:tcW w:w="7735" w:type="dxa"/>
          </w:tcPr>
          <w:p w14:paraId="653E54D1" w14:textId="77777777" w:rsidR="00103AAF" w:rsidRDefault="00103AAF" w:rsidP="00E6561F">
            <w:pPr>
              <w:widowControl w:val="0"/>
              <w:autoSpaceDE w:val="0"/>
              <w:autoSpaceDN w:val="0"/>
              <w:adjustRightInd w:val="0"/>
              <w:spacing w:after="240"/>
              <w:rPr>
                <w:rFonts w:ascii="Times" w:hAnsi="Times" w:cs="Times"/>
              </w:rPr>
            </w:pPr>
            <w:r w:rsidRPr="009E05F1">
              <w:rPr>
                <w:rFonts w:ascii="Times" w:hAnsi="Times" w:cs="Times"/>
              </w:rPr>
              <w:t xml:space="preserve">Faculty Liaisons at the college/university provide all new concurrent enrollment instructors with course-specific training in course philosophy, curriculum, pedagogy, and assessment prior to the instructor teaching the course. </w:t>
            </w:r>
          </w:p>
          <w:p w14:paraId="2348C1F9" w14:textId="77777777" w:rsidR="00103AAF" w:rsidRDefault="00103AAF" w:rsidP="00E6561F">
            <w:pPr>
              <w:widowControl w:val="0"/>
              <w:autoSpaceDE w:val="0"/>
              <w:autoSpaceDN w:val="0"/>
              <w:adjustRightInd w:val="0"/>
              <w:spacing w:after="240"/>
              <w:rPr>
                <w:rFonts w:ascii="Times" w:hAnsi="Times" w:cs="Times"/>
              </w:rPr>
            </w:pPr>
            <w:r w:rsidRPr="009E05F1">
              <w:rPr>
                <w:rFonts w:ascii="Times" w:hAnsi="Times" w:cs="Times"/>
              </w:rPr>
              <w:t>Required Evidence:</w:t>
            </w:r>
          </w:p>
          <w:p w14:paraId="39464473" w14:textId="77777777" w:rsidR="00103AAF" w:rsidRDefault="00103AAF" w:rsidP="00E6561F">
            <w:pPr>
              <w:widowControl w:val="0"/>
              <w:autoSpaceDE w:val="0"/>
              <w:autoSpaceDN w:val="0"/>
              <w:adjustRightInd w:val="0"/>
              <w:spacing w:after="240"/>
              <w:rPr>
                <w:rFonts w:ascii="Times" w:hAnsi="Times" w:cs="Times"/>
              </w:rPr>
            </w:pPr>
            <w:r w:rsidRPr="009E05F1">
              <w:rPr>
                <w:rFonts w:ascii="Times" w:hAnsi="Times" w:cs="Times"/>
              </w:rPr>
              <w:t xml:space="preserve">1. For each discipline, a sample of course-specific training materials and agenda for new concurrent enrollment instructor training. </w:t>
            </w:r>
          </w:p>
          <w:p w14:paraId="57BCC532" w14:textId="77777777" w:rsidR="00103AAF" w:rsidRDefault="00103AAF" w:rsidP="00E6561F">
            <w:pPr>
              <w:widowControl w:val="0"/>
              <w:autoSpaceDE w:val="0"/>
              <w:autoSpaceDN w:val="0"/>
              <w:adjustRightInd w:val="0"/>
              <w:spacing w:after="240"/>
              <w:rPr>
                <w:rFonts w:ascii="Times" w:hAnsi="Times" w:cs="Times"/>
              </w:rPr>
            </w:pPr>
            <w:r w:rsidRPr="009E05F1">
              <w:rPr>
                <w:rFonts w:ascii="Times" w:hAnsi="Times" w:cs="Times"/>
              </w:rPr>
              <w:t xml:space="preserve">2. For each of these examples, a description written by the faculty liaison of how new instructors are trained. Include a description on how the materials provided for evidence are used. </w:t>
            </w:r>
          </w:p>
          <w:p w14:paraId="7FE5EBB2" w14:textId="77777777" w:rsidR="00103AAF" w:rsidRPr="009E05F1" w:rsidRDefault="00103AAF" w:rsidP="00E6561F">
            <w:pPr>
              <w:widowControl w:val="0"/>
              <w:autoSpaceDE w:val="0"/>
              <w:autoSpaceDN w:val="0"/>
              <w:adjustRightInd w:val="0"/>
              <w:spacing w:after="240"/>
              <w:rPr>
                <w:rFonts w:ascii="Times" w:hAnsi="Times" w:cs="Times"/>
                <w:color w:val="000000"/>
              </w:rPr>
            </w:pPr>
            <w:r w:rsidRPr="009E05F1">
              <w:rPr>
                <w:rFonts w:ascii="Times" w:hAnsi="Times" w:cs="Times"/>
              </w:rPr>
              <w:t>3. Attendance tracking report documenting the date each new concurrent enrollment instructor received initial course-specific training.</w:t>
            </w:r>
          </w:p>
        </w:tc>
      </w:tr>
    </w:tbl>
    <w:p w14:paraId="5D041FDF" w14:textId="77777777" w:rsidR="00103AAF" w:rsidRDefault="00103AAF" w:rsidP="00103AAF">
      <w:pPr>
        <w:widowControl w:val="0"/>
        <w:autoSpaceDE w:val="0"/>
        <w:autoSpaceDN w:val="0"/>
        <w:adjustRightInd w:val="0"/>
        <w:spacing w:after="240"/>
        <w:rPr>
          <w:rFonts w:ascii="Times" w:hAnsi="Times" w:cs="Times"/>
          <w:color w:val="000000"/>
        </w:rPr>
      </w:pPr>
    </w:p>
    <w:p w14:paraId="024797AA" w14:textId="77777777" w:rsidR="00103AAF" w:rsidRDefault="00103AAF" w:rsidP="00103AAF">
      <w:pPr>
        <w:widowControl w:val="0"/>
        <w:autoSpaceDE w:val="0"/>
        <w:autoSpaceDN w:val="0"/>
        <w:adjustRightInd w:val="0"/>
        <w:spacing w:after="240"/>
        <w:rPr>
          <w:rFonts w:ascii="Times" w:hAnsi="Times" w:cs="Times"/>
          <w:color w:val="000000"/>
        </w:rPr>
      </w:pPr>
      <w:r>
        <w:rPr>
          <w:rFonts w:ascii="Times" w:hAnsi="Times" w:cs="Times"/>
          <w:color w:val="000000"/>
        </w:rPr>
        <w:t xml:space="preserve">The OCE will coordinate an administrative New Instructor Orientation for new instructors. </w:t>
      </w:r>
      <w:r>
        <w:rPr>
          <w:rFonts w:ascii="Times" w:hAnsi="Times" w:cs="Times"/>
          <w:color w:val="000000"/>
        </w:rPr>
        <w:lastRenderedPageBreak/>
        <w:t xml:space="preserve">Department Liaisons and Department Chairs will provide the required discipline-specific orientation for new instructors in their subject area. Following the orientation, the liaison will submit the required evidence listed above into New Instructor Orientation space in OCE Brightspace page. </w:t>
      </w:r>
    </w:p>
    <w:p w14:paraId="4B2105C0" w14:textId="77777777" w:rsidR="00103AAF" w:rsidRDefault="00103AAF" w:rsidP="00103AAF">
      <w:r>
        <w:rPr>
          <w:noProof/>
        </w:rPr>
        <mc:AlternateContent>
          <mc:Choice Requires="wps">
            <w:drawing>
              <wp:anchor distT="0" distB="0" distL="114300" distR="114300" simplePos="0" relativeHeight="251678720" behindDoc="0" locked="0" layoutInCell="1" allowOverlap="1" wp14:anchorId="515F35AE" wp14:editId="4C9B3132">
                <wp:simplePos x="0" y="0"/>
                <wp:positionH relativeFrom="column">
                  <wp:posOffset>-65405</wp:posOffset>
                </wp:positionH>
                <wp:positionV relativeFrom="paragraph">
                  <wp:posOffset>114935</wp:posOffset>
                </wp:positionV>
                <wp:extent cx="60579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03232E7" w14:textId="77777777" w:rsidR="00103AAF" w:rsidRDefault="00103AAF" w:rsidP="00103AAF">
                            <w:pPr>
                              <w:rPr>
                                <w:rFonts w:ascii="Times" w:hAnsi="Times"/>
                                <w:color w:val="FFFFFF" w:themeColor="background1"/>
                                <w:sz w:val="34"/>
                                <w:szCs w:val="34"/>
                              </w:rPr>
                            </w:pPr>
                            <w:r>
                              <w:rPr>
                                <w:rFonts w:ascii="Times" w:hAnsi="Times"/>
                                <w:color w:val="FFFFFF" w:themeColor="background1"/>
                                <w:sz w:val="34"/>
                                <w:szCs w:val="34"/>
                              </w:rPr>
                              <w:t>Syllabus and Key Assessment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5F35AE" id="Text Box 12" o:spid="_x0000_s1035" type="#_x0000_t202" style="position:absolute;margin-left:-5.15pt;margin-top:9.05pt;width:47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" fillcolor="#bf8f00 [2407]" stroked="f">
                <v:textbox>
                  <w:txbxContent>
                    <w:p w14:paraId="003232E7" w14:textId="77777777" w:rsidR="00103AAF" w:rsidRDefault="00103AAF" w:rsidP="00103AAF">
                      <w:pPr>
                        <w:rPr>
                          <w:rFonts w:ascii="Times" w:hAnsi="Times"/>
                          <w:color w:val="FFFFFF" w:themeColor="background1"/>
                          <w:sz w:val="34"/>
                          <w:szCs w:val="34"/>
                        </w:rPr>
                      </w:pPr>
                      <w:r>
                        <w:rPr>
                          <w:rFonts w:ascii="Times" w:hAnsi="Times"/>
                          <w:color w:val="FFFFFF" w:themeColor="background1"/>
                          <w:sz w:val="34"/>
                          <w:szCs w:val="34"/>
                        </w:rPr>
                        <w:t>Syllabus and Key Assessment Review</w:t>
                      </w:r>
                    </w:p>
                  </w:txbxContent>
                </v:textbox>
                <w10:wrap type="square"/>
              </v:shape>
            </w:pict>
          </mc:Fallback>
        </mc:AlternateContent>
      </w:r>
    </w:p>
    <w:p w14:paraId="4CE676E2" w14:textId="77777777" w:rsidR="00103AAF" w:rsidRDefault="00103AAF" w:rsidP="00103AAF">
      <w:pPr>
        <w:rPr>
          <w:rFonts w:ascii="Times" w:hAnsi="Times" w:cs="Times"/>
        </w:rPr>
      </w:pPr>
      <w:r>
        <w:rPr>
          <w:rFonts w:ascii="Times" w:hAnsi="Times" w:cs="Times"/>
        </w:rPr>
        <w:t xml:space="preserve">To ensure quality and comparability in our high school CEP sections, the liaison should review the course syllabus and key assessment(s) prior to the start of the class and submit copies to the OCE Brightspace page. NACEP Curriculum standard 2 addresses the syllabus requirement, and Assessment Standard 1 addresses the Key Assessment.  </w:t>
      </w:r>
    </w:p>
    <w:p w14:paraId="406B97AA" w14:textId="77777777" w:rsidR="00103AAF" w:rsidRDefault="00103AAF" w:rsidP="00103AAF">
      <w:pPr>
        <w:rPr>
          <w:rFonts w:ascii="Times" w:hAnsi="Times" w:cs="Times"/>
        </w:rPr>
      </w:pPr>
    </w:p>
    <w:tbl>
      <w:tblPr>
        <w:tblStyle w:val="TableGrid"/>
        <w:tblW w:w="0" w:type="auto"/>
        <w:tblLook w:val="04A0" w:firstRow="1" w:lastRow="0" w:firstColumn="1" w:lastColumn="0" w:noHBand="0" w:noVBand="1"/>
      </w:tblPr>
      <w:tblGrid>
        <w:gridCol w:w="1615"/>
        <w:gridCol w:w="7735"/>
      </w:tblGrid>
      <w:tr w:rsidR="00103AAF" w14:paraId="3BCC8CD3" w14:textId="77777777" w:rsidTr="00E6561F">
        <w:tc>
          <w:tcPr>
            <w:tcW w:w="1615" w:type="dxa"/>
          </w:tcPr>
          <w:p w14:paraId="7AA62D3F" w14:textId="77777777" w:rsidR="00103AAF" w:rsidRDefault="00103AAF" w:rsidP="00E6561F">
            <w:pPr>
              <w:rPr>
                <w:rFonts w:ascii="Times" w:hAnsi="Times" w:cs="Times"/>
              </w:rPr>
            </w:pPr>
            <w:r>
              <w:rPr>
                <w:rFonts w:ascii="Times" w:hAnsi="Times" w:cs="Times"/>
              </w:rPr>
              <w:t>NACEP Curriculum Standard 2 (C2)</w:t>
            </w:r>
          </w:p>
        </w:tc>
        <w:tc>
          <w:tcPr>
            <w:tcW w:w="7735" w:type="dxa"/>
          </w:tcPr>
          <w:p w14:paraId="5422B795" w14:textId="77777777" w:rsidR="00103AAF" w:rsidRDefault="00103AAF" w:rsidP="00E6561F">
            <w:pPr>
              <w:rPr>
                <w:rFonts w:ascii="Times" w:hAnsi="Times" w:cs="Times"/>
              </w:rPr>
            </w:pPr>
            <w:r w:rsidRPr="009737B1">
              <w:rPr>
                <w:rFonts w:ascii="Times" w:hAnsi="Times" w:cs="Times"/>
              </w:rPr>
              <w:t xml:space="preserve">The college/university ensures the concurrent enrollment courses reflect the learning objectives, and the pedagogical, theoretical and philosophical orientation of the respective college/university discipline. </w:t>
            </w:r>
          </w:p>
          <w:p w14:paraId="52E9A5F8" w14:textId="77777777" w:rsidR="00103AAF" w:rsidRDefault="00103AAF" w:rsidP="00E6561F">
            <w:pPr>
              <w:rPr>
                <w:rFonts w:ascii="Times" w:hAnsi="Times" w:cs="Times"/>
              </w:rPr>
            </w:pPr>
          </w:p>
          <w:p w14:paraId="689108F0" w14:textId="77777777" w:rsidR="00103AAF" w:rsidRDefault="00103AAF" w:rsidP="00E6561F">
            <w:pPr>
              <w:rPr>
                <w:rFonts w:ascii="Times" w:hAnsi="Times" w:cs="Times"/>
              </w:rPr>
            </w:pPr>
            <w:r w:rsidRPr="009737B1">
              <w:rPr>
                <w:rFonts w:ascii="Times" w:hAnsi="Times" w:cs="Times"/>
              </w:rPr>
              <w:t xml:space="preserve">Required Evidence: </w:t>
            </w:r>
          </w:p>
          <w:p w14:paraId="1F10C3F8" w14:textId="77777777" w:rsidR="00103AAF" w:rsidRDefault="00103AAF" w:rsidP="00E6561F">
            <w:pPr>
              <w:rPr>
                <w:rFonts w:ascii="Times" w:hAnsi="Times" w:cs="Times"/>
              </w:rPr>
            </w:pPr>
          </w:p>
          <w:p w14:paraId="613AC055" w14:textId="77777777" w:rsidR="00103AAF" w:rsidRDefault="00103AAF" w:rsidP="00E6561F">
            <w:pPr>
              <w:rPr>
                <w:rFonts w:ascii="Times" w:hAnsi="Times" w:cs="Times"/>
              </w:rPr>
            </w:pPr>
            <w:r w:rsidRPr="009737B1">
              <w:rPr>
                <w:rFonts w:ascii="Times" w:hAnsi="Times" w:cs="Times"/>
              </w:rPr>
              <w:t>1. Paired syllabi from on campus and concurrent enrollment sections</w:t>
            </w:r>
            <w:r>
              <w:rPr>
                <w:rFonts w:ascii="Times" w:hAnsi="Times" w:cs="Times"/>
              </w:rPr>
              <w:t xml:space="preserve"> </w:t>
            </w:r>
            <w:r w:rsidRPr="009737B1">
              <w:rPr>
                <w:rFonts w:ascii="Times" w:hAnsi="Times" w:cs="Times"/>
              </w:rPr>
              <w:t xml:space="preserve">from one course per discipline, with the learning objectives highlighted. </w:t>
            </w:r>
          </w:p>
          <w:p w14:paraId="25F16269" w14:textId="77777777" w:rsidR="00103AAF" w:rsidRDefault="00103AAF" w:rsidP="00E6561F">
            <w:pPr>
              <w:rPr>
                <w:rFonts w:ascii="Times" w:hAnsi="Times" w:cs="Times"/>
              </w:rPr>
            </w:pPr>
          </w:p>
          <w:p w14:paraId="38590E57" w14:textId="77777777" w:rsidR="00103AAF" w:rsidRDefault="00103AAF" w:rsidP="00E6561F">
            <w:pPr>
              <w:rPr>
                <w:rFonts w:ascii="Times" w:hAnsi="Times" w:cs="Times"/>
              </w:rPr>
            </w:pPr>
            <w:r w:rsidRPr="009737B1">
              <w:rPr>
                <w:rFonts w:ascii="Times" w:hAnsi="Times" w:cs="Times"/>
              </w:rPr>
              <w:t>2. A Statement of Equivalency for each discipline written by each discipline’s faculty liaison that follows the NACEP Statement of Equivalency Guidelines. A standard response is not appropriate.</w:t>
            </w:r>
          </w:p>
          <w:p w14:paraId="4B880249" w14:textId="77777777" w:rsidR="00103AAF" w:rsidRPr="009737B1" w:rsidRDefault="00103AAF" w:rsidP="00E6561F">
            <w:pPr>
              <w:rPr>
                <w:rFonts w:ascii="Times" w:hAnsi="Times" w:cs="Times"/>
              </w:rPr>
            </w:pPr>
          </w:p>
        </w:tc>
      </w:tr>
      <w:tr w:rsidR="00103AAF" w14:paraId="4C6CF6E5" w14:textId="77777777" w:rsidTr="00E6561F">
        <w:tc>
          <w:tcPr>
            <w:tcW w:w="1615" w:type="dxa"/>
          </w:tcPr>
          <w:p w14:paraId="3143607B" w14:textId="77777777" w:rsidR="00103AAF" w:rsidRDefault="00103AAF" w:rsidP="00E6561F">
            <w:pPr>
              <w:rPr>
                <w:rFonts w:ascii="Times" w:hAnsi="Times" w:cs="Times"/>
              </w:rPr>
            </w:pPr>
            <w:r>
              <w:rPr>
                <w:rFonts w:ascii="Times" w:hAnsi="Times" w:cs="Times"/>
              </w:rPr>
              <w:t>NACEP Assessment Standard 1 (A1)</w:t>
            </w:r>
          </w:p>
        </w:tc>
        <w:tc>
          <w:tcPr>
            <w:tcW w:w="7735" w:type="dxa"/>
          </w:tcPr>
          <w:p w14:paraId="00D922C2" w14:textId="77777777" w:rsidR="00103AAF" w:rsidRDefault="00103AAF" w:rsidP="00E6561F">
            <w:pPr>
              <w:rPr>
                <w:rFonts w:ascii="Times" w:hAnsi="Times" w:cs="Times"/>
              </w:rPr>
            </w:pPr>
            <w:r w:rsidRPr="009737B1">
              <w:rPr>
                <w:rFonts w:ascii="Times" w:hAnsi="Times" w:cs="Times"/>
              </w:rPr>
              <w:t>The college/university ensures concurrent enrollment students’ proficiency of learning outcomes</w:t>
            </w:r>
            <w:r>
              <w:rPr>
                <w:rFonts w:ascii="Times" w:hAnsi="Times" w:cs="Times"/>
              </w:rPr>
              <w:t xml:space="preserve"> </w:t>
            </w:r>
            <w:r w:rsidRPr="009737B1">
              <w:rPr>
                <w:rFonts w:ascii="Times" w:hAnsi="Times" w:cs="Times"/>
              </w:rPr>
              <w:t>is measured using comparable grading standards and assessment methods</w:t>
            </w:r>
            <w:r>
              <w:rPr>
                <w:rFonts w:ascii="Times" w:hAnsi="Times" w:cs="Times"/>
              </w:rPr>
              <w:t xml:space="preserve"> </w:t>
            </w:r>
            <w:r w:rsidRPr="009737B1">
              <w:rPr>
                <w:rFonts w:ascii="Times" w:hAnsi="Times" w:cs="Times"/>
              </w:rPr>
              <w:t>to on campus</w:t>
            </w:r>
            <w:r>
              <w:rPr>
                <w:rFonts w:ascii="Times" w:hAnsi="Times" w:cs="Times"/>
              </w:rPr>
              <w:t xml:space="preserve"> </w:t>
            </w:r>
            <w:r w:rsidRPr="009737B1">
              <w:rPr>
                <w:rFonts w:ascii="Times" w:hAnsi="Times" w:cs="Times"/>
              </w:rPr>
              <w:t xml:space="preserve">sections. </w:t>
            </w:r>
          </w:p>
          <w:p w14:paraId="25171850" w14:textId="77777777" w:rsidR="00103AAF" w:rsidRDefault="00103AAF" w:rsidP="00E6561F">
            <w:pPr>
              <w:rPr>
                <w:rFonts w:ascii="Times" w:hAnsi="Times" w:cs="Times"/>
              </w:rPr>
            </w:pPr>
          </w:p>
          <w:p w14:paraId="020C7282" w14:textId="77777777" w:rsidR="00103AAF" w:rsidRDefault="00103AAF" w:rsidP="00E6561F">
            <w:pPr>
              <w:rPr>
                <w:rFonts w:ascii="Times" w:hAnsi="Times" w:cs="Times"/>
              </w:rPr>
            </w:pPr>
            <w:r w:rsidRPr="009737B1">
              <w:rPr>
                <w:rFonts w:ascii="Times" w:hAnsi="Times" w:cs="Times"/>
              </w:rPr>
              <w:t xml:space="preserve">Required Evidence: </w:t>
            </w:r>
          </w:p>
          <w:p w14:paraId="3291A21B" w14:textId="77777777" w:rsidR="00103AAF" w:rsidRDefault="00103AAF" w:rsidP="00E6561F">
            <w:pPr>
              <w:rPr>
                <w:rFonts w:ascii="Times" w:hAnsi="Times" w:cs="Times"/>
              </w:rPr>
            </w:pPr>
          </w:p>
          <w:p w14:paraId="1804C2D6" w14:textId="77777777" w:rsidR="00103AAF" w:rsidRDefault="00103AAF" w:rsidP="00E6561F">
            <w:pPr>
              <w:rPr>
                <w:rFonts w:ascii="Times" w:hAnsi="Times" w:cs="Times"/>
              </w:rPr>
            </w:pPr>
            <w:r w:rsidRPr="009737B1">
              <w:rPr>
                <w:rFonts w:ascii="Times" w:hAnsi="Times" w:cs="Times"/>
              </w:rPr>
              <w:t xml:space="preserve">1. A Statement of Equivalency written by each discipline’s faculty liaison that follows the NACEP Statement of Equivalency Guidelines. A standard response is not appropriate. </w:t>
            </w:r>
          </w:p>
          <w:p w14:paraId="09B3567D" w14:textId="77777777" w:rsidR="00103AAF" w:rsidRDefault="00103AAF" w:rsidP="00E6561F">
            <w:pPr>
              <w:rPr>
                <w:rFonts w:ascii="Times" w:hAnsi="Times" w:cs="Times"/>
              </w:rPr>
            </w:pPr>
          </w:p>
          <w:p w14:paraId="4009A0DC" w14:textId="77777777" w:rsidR="00103AAF" w:rsidRPr="009737B1" w:rsidRDefault="00103AAF" w:rsidP="00E6561F">
            <w:pPr>
              <w:rPr>
                <w:rFonts w:ascii="Times" w:hAnsi="Times" w:cs="Times"/>
              </w:rPr>
            </w:pPr>
            <w:r w:rsidRPr="009737B1">
              <w:rPr>
                <w:rFonts w:ascii="Times" w:hAnsi="Times" w:cs="Times"/>
              </w:rPr>
              <w:t>2. Paired student assessment tools from on-campus and concurrent enrollment sections – one paired example from each discipline for side-by-side comparisons (such as final exam, lab exercise, essay assignment, or grading rubric).</w:t>
            </w:r>
          </w:p>
        </w:tc>
      </w:tr>
    </w:tbl>
    <w:p w14:paraId="0B487E9E" w14:textId="77777777" w:rsidR="00103AAF" w:rsidRPr="009737B1" w:rsidRDefault="00103AAF" w:rsidP="00103AAF">
      <w:pPr>
        <w:rPr>
          <w:rFonts w:ascii="Times" w:hAnsi="Times" w:cs="Times"/>
        </w:rPr>
      </w:pPr>
    </w:p>
    <w:p w14:paraId="772E3B8D" w14:textId="77777777" w:rsidR="00103AAF" w:rsidRDefault="00103AAF" w:rsidP="00103AAF">
      <w:pPr>
        <w:rPr>
          <w:rFonts w:ascii="Times" w:hAnsi="Times"/>
        </w:rPr>
      </w:pPr>
      <w:r>
        <w:rPr>
          <w:rFonts w:ascii="Times" w:hAnsi="Times"/>
        </w:rPr>
        <w:t xml:space="preserve">From the above, it is clear that NACEP also emphasizes the Statement of Equivalency to ensure equivalence in courses. The Statements of Equivalency are on file in the OCE and will be sent to Department Chairs and Liaisons annually for review and updating, if necessary. This process takes place at the end of the academic year. </w:t>
      </w:r>
    </w:p>
    <w:p w14:paraId="1CB6E551" w14:textId="3C80F6CA" w:rsidR="00393AA4" w:rsidRDefault="004A5F5F" w:rsidP="00CC568E">
      <w:pPr>
        <w:rPr>
          <w:rFonts w:ascii="Times" w:hAnsi="Times"/>
        </w:rPr>
      </w:pPr>
      <w:r w:rsidRPr="00830066">
        <w:rPr>
          <w:i/>
          <w:noProof/>
          <w:sz w:val="28"/>
          <w:szCs w:val="28"/>
        </w:rPr>
        <w:lastRenderedPageBreak/>
        <mc:AlternateContent>
          <mc:Choice Requires="wps">
            <w:drawing>
              <wp:anchor distT="0" distB="0" distL="114300" distR="114300" simplePos="0" relativeHeight="251670528" behindDoc="0" locked="0" layoutInCell="1" allowOverlap="1" wp14:anchorId="35CB6FC1" wp14:editId="45131412">
                <wp:simplePos x="0" y="0"/>
                <wp:positionH relativeFrom="column">
                  <wp:posOffset>-62865</wp:posOffset>
                </wp:positionH>
                <wp:positionV relativeFrom="paragraph">
                  <wp:posOffset>269240</wp:posOffset>
                </wp:positionV>
                <wp:extent cx="6057900" cy="4572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A7E37E" w14:textId="7D533939" w:rsidR="004A5F5F" w:rsidRPr="00830066" w:rsidRDefault="004A5F5F" w:rsidP="004A5F5F">
                            <w:pPr>
                              <w:rPr>
                                <w:rFonts w:ascii="Times" w:hAnsi="Times"/>
                                <w:color w:val="FFFFFF" w:themeColor="background1"/>
                                <w:sz w:val="34"/>
                                <w:szCs w:val="34"/>
                              </w:rPr>
                            </w:pPr>
                            <w:r>
                              <w:rPr>
                                <w:rFonts w:ascii="Times" w:hAnsi="Times"/>
                                <w:color w:val="FFFFFF" w:themeColor="background1"/>
                                <w:sz w:val="34"/>
                                <w:szCs w:val="34"/>
                              </w:rPr>
                              <w:t>PNW Policies</w:t>
                            </w:r>
                            <w:r w:rsidRPr="00830066">
                              <w:rPr>
                                <w:rFonts w:ascii="Times" w:hAnsi="Times"/>
                                <w:color w:val="FFFFFF" w:themeColor="background1"/>
                                <w:sz w:val="34"/>
                                <w:szCs w:val="34"/>
                              </w:rPr>
                              <w:t xml:space="preserve"> </w:t>
                            </w:r>
                            <w:r w:rsidR="00A64ACC">
                              <w:rPr>
                                <w:rFonts w:ascii="Times" w:hAnsi="Times"/>
                                <w:color w:val="FFFFFF" w:themeColor="background1"/>
                                <w:sz w:val="34"/>
                                <w:szCs w:val="34"/>
                              </w:rPr>
                              <w:t>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B6FC1" id="Text Box 8" o:spid="_x0000_s1036" type="#_x0000_t202" style="position:absolute;margin-left:-4.95pt;margin-top:21.2pt;width:477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" fillcolor="#bf8f00 [2407]" stroked="f">
                <v:textbox>
                  <w:txbxContent>
                    <w:p w14:paraId="1EA7E37E" w14:textId="7D533939" w:rsidR="004A5F5F" w:rsidRPr="00830066" w:rsidRDefault="004A5F5F" w:rsidP="004A5F5F">
                      <w:pPr>
                        <w:rPr>
                          <w:rFonts w:ascii="Times" w:hAnsi="Times"/>
                          <w:color w:val="FFFFFF" w:themeColor="background1"/>
                          <w:sz w:val="34"/>
                          <w:szCs w:val="34"/>
                        </w:rPr>
                      </w:pPr>
                      <w:r>
                        <w:rPr>
                          <w:rFonts w:ascii="Times" w:hAnsi="Times"/>
                          <w:color w:val="FFFFFF" w:themeColor="background1"/>
                          <w:sz w:val="34"/>
                          <w:szCs w:val="34"/>
                        </w:rPr>
                        <w:t>PNW Policies</w:t>
                      </w:r>
                      <w:r w:rsidRPr="00830066">
                        <w:rPr>
                          <w:rFonts w:ascii="Times" w:hAnsi="Times"/>
                          <w:color w:val="FFFFFF" w:themeColor="background1"/>
                          <w:sz w:val="34"/>
                          <w:szCs w:val="34"/>
                        </w:rPr>
                        <w:t xml:space="preserve"> </w:t>
                      </w:r>
                      <w:r w:rsidR="00A64ACC">
                        <w:rPr>
                          <w:rFonts w:ascii="Times" w:hAnsi="Times"/>
                          <w:color w:val="FFFFFF" w:themeColor="background1"/>
                          <w:sz w:val="34"/>
                          <w:szCs w:val="34"/>
                        </w:rPr>
                        <w:t>and Resources</w:t>
                      </w:r>
                    </w:p>
                  </w:txbxContent>
                </v:textbox>
                <w10:wrap type="square"/>
              </v:shape>
            </w:pict>
          </mc:Fallback>
        </mc:AlternateContent>
      </w:r>
    </w:p>
    <w:p w14:paraId="2F88183D" w14:textId="1BA796DF" w:rsidR="00393AA4" w:rsidRDefault="00393AA4" w:rsidP="00393AA4">
      <w:pPr>
        <w:ind w:left="360"/>
        <w:rPr>
          <w:rFonts w:ascii="Times" w:hAnsi="Times"/>
        </w:rPr>
      </w:pPr>
    </w:p>
    <w:p w14:paraId="70BB8B03" w14:textId="5E9B0D1F" w:rsidR="00EB11EE" w:rsidRDefault="004A5F5F" w:rsidP="00CF17DD">
      <w:pPr>
        <w:rPr>
          <w:rFonts w:ascii="Times" w:hAnsi="Times"/>
        </w:rPr>
      </w:pPr>
      <w:r>
        <w:rPr>
          <w:rFonts w:ascii="Times" w:hAnsi="Times"/>
        </w:rPr>
        <w:t xml:space="preserve">A </w:t>
      </w:r>
      <w:r w:rsidR="00A64ACC">
        <w:rPr>
          <w:rFonts w:ascii="Times" w:hAnsi="Times"/>
        </w:rPr>
        <w:t xml:space="preserve">more </w:t>
      </w:r>
      <w:r>
        <w:rPr>
          <w:rFonts w:ascii="Times" w:hAnsi="Times"/>
        </w:rPr>
        <w:t>complete list of PNW policies</w:t>
      </w:r>
      <w:r w:rsidR="00A64ACC">
        <w:rPr>
          <w:rFonts w:ascii="Times" w:hAnsi="Times"/>
        </w:rPr>
        <w:t xml:space="preserve"> and resources</w:t>
      </w:r>
      <w:r>
        <w:rPr>
          <w:rFonts w:ascii="Times" w:hAnsi="Times"/>
        </w:rPr>
        <w:t xml:space="preserve"> can be found at </w:t>
      </w:r>
      <w:hyperlink r:id="rId16" w:history="1">
        <w:r w:rsidR="00A64ACC" w:rsidRPr="004F323E">
          <w:rPr>
            <w:rStyle w:val="Hyperlink"/>
            <w:rFonts w:ascii="Times" w:hAnsi="Times"/>
          </w:rPr>
          <w:t>https://www.pnw.edu/dean-of-students/student-handbook/</w:t>
        </w:r>
      </w:hyperlink>
    </w:p>
    <w:p w14:paraId="63A4B205" w14:textId="77777777" w:rsidR="002373F5" w:rsidRDefault="002373F5" w:rsidP="002373F5">
      <w:pPr>
        <w:rPr>
          <w:rFonts w:ascii="Times" w:hAnsi="Times"/>
        </w:rPr>
      </w:pPr>
    </w:p>
    <w:p w14:paraId="7CC72D2D" w14:textId="5BE0BC6B" w:rsidR="00A64ACC" w:rsidRDefault="002552EC" w:rsidP="00CF17DD">
      <w:pPr>
        <w:rPr>
          <w:rFonts w:ascii="Times" w:hAnsi="Times"/>
        </w:rPr>
      </w:pPr>
      <w:r>
        <w:rPr>
          <w:rFonts w:ascii="Times" w:hAnsi="Times"/>
          <w:b/>
        </w:rPr>
        <w:t>Academic Integrity Policy</w:t>
      </w:r>
    </w:p>
    <w:p w14:paraId="3FE8E66A" w14:textId="5E974FB5" w:rsidR="00CF17DD" w:rsidRPr="00CF17DD" w:rsidRDefault="00CF17DD" w:rsidP="00CF17DD">
      <w:pPr>
        <w:rPr>
          <w:rFonts w:ascii="Times New Roman" w:eastAsia="Times New Roman" w:hAnsi="Times New Roman" w:cs="Times New Roman"/>
        </w:rPr>
      </w:pPr>
      <w:r w:rsidRPr="00CF17DD">
        <w:rPr>
          <w:rFonts w:ascii="Times" w:eastAsia="Times New Roman" w:hAnsi="Times" w:cs="Times New Roman"/>
          <w:color w:val="333333"/>
          <w:shd w:val="clear" w:color="auto" w:fill="FFFFFF"/>
        </w:rPr>
        <w:t>The Academic Integrity process is one component of an overall system promoting academic integrity at Purdue University Northwest. </w:t>
      </w:r>
      <w:r w:rsidRPr="00CF17DD">
        <w:rPr>
          <w:rFonts w:ascii="Times" w:eastAsia="Times New Roman" w:hAnsi="Times" w:cs="Times New Roman"/>
          <w:color w:val="333333"/>
        </w:rPr>
        <w:t>Academic dishonesty comes in many forms, including (but not limited to) cheating on exams and committing plagiarism on assignments. Academic dishonesty need not be intentional.</w:t>
      </w:r>
      <w:r w:rsidRPr="00CF17DD">
        <w:rPr>
          <w:rFonts w:ascii="Times" w:eastAsia="Times New Roman" w:hAnsi="Times"/>
          <w:color w:val="333333"/>
          <w:shd w:val="clear" w:color="auto" w:fill="FFFFFF"/>
        </w:rPr>
        <w:t xml:space="preserve"> </w:t>
      </w:r>
      <w:r w:rsidRPr="00CF17DD">
        <w:rPr>
          <w:rFonts w:ascii="Times" w:eastAsia="Times New Roman" w:hAnsi="Times" w:cs="Times New Roman"/>
          <w:color w:val="333333"/>
          <w:shd w:val="clear" w:color="auto" w:fill="FFFFFF"/>
        </w:rPr>
        <w:t>Instructors are charged with the responsibility of responding appropriately and promptly to instances of academic dishonesty that occur among students in their courses. An instructor who determines that academic dishonesty has occurred possesses the authority to impose on the student(s) in question any grading penalty he or she deems appropriate, up to and including issuing a failing grade for the course.</w:t>
      </w:r>
    </w:p>
    <w:p w14:paraId="224BB23A" w14:textId="4D011BE2" w:rsidR="00CF17DD" w:rsidRPr="00CF17DD" w:rsidRDefault="00CF17DD" w:rsidP="00CF17DD">
      <w:pPr>
        <w:rPr>
          <w:rFonts w:ascii="Times New Roman" w:eastAsia="Times New Roman" w:hAnsi="Times New Roman" w:cs="Times New Roman"/>
        </w:rPr>
      </w:pPr>
    </w:p>
    <w:p w14:paraId="29A5B4A9" w14:textId="7ED03E83" w:rsidR="00CF17DD" w:rsidRDefault="009514B6" w:rsidP="00CF17DD">
      <w:pPr>
        <w:rPr>
          <w:rFonts w:ascii="Times" w:eastAsia="Times New Roman" w:hAnsi="Times" w:cs="Times New Roman"/>
          <w:b/>
          <w:color w:val="333333"/>
        </w:rPr>
      </w:pPr>
      <w:r>
        <w:rPr>
          <w:rFonts w:ascii="Times" w:eastAsia="Times New Roman" w:hAnsi="Times" w:cs="Times New Roman"/>
          <w:b/>
          <w:color w:val="333333"/>
        </w:rPr>
        <w:t>Academic Standing Regulations</w:t>
      </w:r>
    </w:p>
    <w:p w14:paraId="542B50E1" w14:textId="3FC71DFB" w:rsidR="009514B6" w:rsidRPr="009514B6" w:rsidRDefault="009514B6" w:rsidP="009514B6">
      <w:pPr>
        <w:rPr>
          <w:rFonts w:ascii="Times" w:eastAsia="Times New Roman" w:hAnsi="Times" w:cs="Times New Roman"/>
        </w:rPr>
      </w:pPr>
      <w:r>
        <w:rPr>
          <w:rFonts w:ascii="Times" w:eastAsia="Times New Roman" w:hAnsi="Times" w:cs="Times New Roman"/>
          <w:color w:val="333333"/>
          <w:shd w:val="clear" w:color="auto" w:fill="FFFFFF"/>
        </w:rPr>
        <w:t>A</w:t>
      </w:r>
      <w:r w:rsidRPr="009514B6">
        <w:rPr>
          <w:rFonts w:ascii="Times" w:eastAsia="Times New Roman" w:hAnsi="Times" w:cs="Times New Roman"/>
          <w:color w:val="333333"/>
          <w:shd w:val="clear" w:color="auto" w:fill="FFFFFF"/>
        </w:rPr>
        <w:t xml:space="preserve"> student must maintain a minimum 2.0 semester </w:t>
      </w:r>
      <w:r w:rsidRPr="009514B6">
        <w:rPr>
          <w:rFonts w:ascii="Times" w:eastAsia="Times New Roman" w:hAnsi="Times" w:cs="Times New Roman"/>
          <w:b/>
          <w:bCs/>
          <w:color w:val="333333"/>
        </w:rPr>
        <w:t>and</w:t>
      </w:r>
      <w:r w:rsidRPr="009514B6">
        <w:rPr>
          <w:rFonts w:ascii="Times" w:eastAsia="Times New Roman" w:hAnsi="Times" w:cs="Times New Roman"/>
          <w:color w:val="333333"/>
          <w:shd w:val="clear" w:color="auto" w:fill="FFFFFF"/>
        </w:rPr>
        <w:t xml:space="preserve"> cumulative GPA to remain in Good Academic Standing.  </w:t>
      </w:r>
    </w:p>
    <w:p w14:paraId="366FEC7D" w14:textId="77777777" w:rsidR="009514B6" w:rsidRDefault="009514B6" w:rsidP="00CF17DD">
      <w:pPr>
        <w:rPr>
          <w:rFonts w:ascii="Times" w:eastAsia="Times New Roman" w:hAnsi="Times" w:cs="Times New Roman"/>
          <w:color w:val="333333"/>
        </w:rPr>
      </w:pPr>
    </w:p>
    <w:p w14:paraId="28237438" w14:textId="732E5212" w:rsidR="009514B6" w:rsidRPr="009514B6" w:rsidRDefault="009514B6" w:rsidP="00CF17DD">
      <w:pPr>
        <w:rPr>
          <w:rFonts w:ascii="Times" w:eastAsia="Times New Roman" w:hAnsi="Times" w:cs="Times New Roman"/>
          <w:b/>
          <w:color w:val="333333"/>
        </w:rPr>
      </w:pPr>
      <w:r>
        <w:rPr>
          <w:rFonts w:ascii="Times" w:eastAsia="Times New Roman" w:hAnsi="Times" w:cs="Times New Roman"/>
          <w:b/>
          <w:color w:val="333333"/>
        </w:rPr>
        <w:t>Academic Probation</w:t>
      </w:r>
    </w:p>
    <w:p w14:paraId="5977CD79" w14:textId="31EB2AEC" w:rsidR="009514B6" w:rsidRPr="009514B6" w:rsidRDefault="009514B6" w:rsidP="009514B6">
      <w:pPr>
        <w:pStyle w:val="NormalWeb"/>
        <w:spacing w:before="0" w:beforeAutospacing="0" w:after="0" w:afterAutospacing="0"/>
        <w:rPr>
          <w:rFonts w:ascii="Times" w:hAnsi="Times"/>
          <w:color w:val="333333"/>
        </w:rPr>
      </w:pPr>
      <w:r>
        <w:rPr>
          <w:rFonts w:ascii="Times" w:hAnsi="Times"/>
          <w:color w:val="333333"/>
        </w:rPr>
        <w:t>A</w:t>
      </w:r>
      <w:r w:rsidRPr="009514B6">
        <w:rPr>
          <w:rFonts w:ascii="Times" w:hAnsi="Times"/>
          <w:color w:val="333333"/>
        </w:rPr>
        <w:t xml:space="preserve"> student at Purdue University will be placed on Academic Probation if either semester</w:t>
      </w:r>
      <w:r w:rsidRPr="009514B6">
        <w:rPr>
          <w:rStyle w:val="apple-converted-space"/>
          <w:rFonts w:ascii="Times" w:hAnsi="Times"/>
          <w:color w:val="333333"/>
        </w:rPr>
        <w:t> </w:t>
      </w:r>
      <w:r w:rsidRPr="009514B6">
        <w:rPr>
          <w:rStyle w:val="Strong"/>
          <w:rFonts w:ascii="Times" w:hAnsi="Times"/>
          <w:color w:val="333333"/>
        </w:rPr>
        <w:t>or</w:t>
      </w:r>
      <w:r w:rsidRPr="009514B6">
        <w:rPr>
          <w:rStyle w:val="apple-converted-space"/>
          <w:rFonts w:ascii="Times" w:hAnsi="Times"/>
          <w:color w:val="333333"/>
        </w:rPr>
        <w:t> </w:t>
      </w:r>
      <w:r w:rsidRPr="009514B6">
        <w:rPr>
          <w:rFonts w:ascii="Times" w:hAnsi="Times"/>
          <w:color w:val="333333"/>
        </w:rPr>
        <w:t>cumulative GPA at the end of any fall or spring semester is less than 2.0.</w:t>
      </w:r>
    </w:p>
    <w:p w14:paraId="2A7AF4DD" w14:textId="310F6B0C" w:rsidR="00CF17DD" w:rsidRPr="00837198" w:rsidRDefault="009514B6" w:rsidP="00837198">
      <w:pPr>
        <w:pStyle w:val="NormalWeb"/>
        <w:spacing w:before="0" w:beforeAutospacing="0" w:after="0" w:afterAutospacing="0"/>
        <w:rPr>
          <w:rFonts w:ascii="Times" w:hAnsi="Times"/>
          <w:color w:val="333333"/>
        </w:rPr>
      </w:pPr>
      <w:r w:rsidRPr="009514B6">
        <w:rPr>
          <w:rFonts w:ascii="Times" w:hAnsi="Times"/>
          <w:color w:val="333333"/>
        </w:rPr>
        <w:t>A student on academic probation can return to good academic standing at the end of the first subsequent fall or spring semester in which they achieve both semester</w:t>
      </w:r>
      <w:r w:rsidRPr="009514B6">
        <w:rPr>
          <w:rStyle w:val="apple-converted-space"/>
          <w:rFonts w:ascii="Times" w:hAnsi="Times"/>
          <w:color w:val="333333"/>
        </w:rPr>
        <w:t> </w:t>
      </w:r>
      <w:r w:rsidRPr="009514B6">
        <w:rPr>
          <w:rStyle w:val="Strong"/>
          <w:rFonts w:ascii="Times" w:hAnsi="Times"/>
          <w:color w:val="333333"/>
        </w:rPr>
        <w:t>and</w:t>
      </w:r>
      <w:r w:rsidRPr="009514B6">
        <w:rPr>
          <w:rStyle w:val="apple-converted-space"/>
          <w:rFonts w:ascii="Times" w:hAnsi="Times"/>
          <w:color w:val="333333"/>
        </w:rPr>
        <w:t> </w:t>
      </w:r>
      <w:r w:rsidRPr="009514B6">
        <w:rPr>
          <w:rFonts w:ascii="Times" w:hAnsi="Times"/>
          <w:color w:val="333333"/>
        </w:rPr>
        <w:t>cumulative GPA’s 2.0 or higher. Academic Standing is not assessed in summer sessions.</w:t>
      </w:r>
    </w:p>
    <w:p w14:paraId="57EB8248" w14:textId="77777777" w:rsidR="00837198" w:rsidRDefault="00837198" w:rsidP="009514B6">
      <w:pPr>
        <w:rPr>
          <w:rFonts w:ascii="Times" w:eastAsia="Times New Roman" w:hAnsi="Times" w:cs="Times New Roman"/>
          <w:b/>
        </w:rPr>
      </w:pPr>
    </w:p>
    <w:p w14:paraId="7D9E15E5" w14:textId="77777777" w:rsidR="00E14CF7" w:rsidRDefault="00E14CF7" w:rsidP="00E14CF7">
      <w:pPr>
        <w:rPr>
          <w:rFonts w:ascii="Times" w:hAnsi="Times"/>
        </w:rPr>
      </w:pPr>
      <w:r>
        <w:rPr>
          <w:rFonts w:ascii="Times" w:hAnsi="Times"/>
          <w:b/>
        </w:rPr>
        <w:t>Access and Accommodation</w:t>
      </w:r>
    </w:p>
    <w:p w14:paraId="2271AA46" w14:textId="00B8B80D" w:rsidR="00E14CF7" w:rsidRPr="00E14CF7" w:rsidRDefault="00E14CF7" w:rsidP="00E14CF7">
      <w:pPr>
        <w:widowControl w:val="0"/>
        <w:autoSpaceDE w:val="0"/>
        <w:autoSpaceDN w:val="0"/>
        <w:adjustRightInd w:val="0"/>
        <w:spacing w:after="240" w:line="340" w:lineRule="atLeast"/>
        <w:rPr>
          <w:rFonts w:ascii="Times" w:hAnsi="Times" w:cs="Times"/>
          <w:color w:val="000000"/>
        </w:rPr>
      </w:pPr>
      <w:r>
        <w:rPr>
          <w:rFonts w:ascii="Times" w:hAnsi="Times"/>
        </w:rPr>
        <w:t xml:space="preserve">PNW is committed to providing </w:t>
      </w:r>
      <w:r w:rsidRPr="002373F5">
        <w:rPr>
          <w:rFonts w:ascii="Times" w:hAnsi="Times"/>
        </w:rPr>
        <w:t>e</w:t>
      </w:r>
      <w:r>
        <w:rPr>
          <w:rFonts w:ascii="Times" w:hAnsi="Times" w:cs="Times"/>
          <w:color w:val="000000"/>
        </w:rPr>
        <w:t>qual access to educati</w:t>
      </w:r>
      <w:r w:rsidRPr="002373F5">
        <w:rPr>
          <w:rFonts w:ascii="Times" w:hAnsi="Times" w:cs="Times"/>
          <w:color w:val="000000"/>
        </w:rPr>
        <w:t xml:space="preserve">on for all students. Students that have a disability or believe they may have a disability are invited to contact the </w:t>
      </w:r>
      <w:r>
        <w:rPr>
          <w:rFonts w:ascii="Times" w:hAnsi="Times" w:cs="Times"/>
          <w:color w:val="000000"/>
        </w:rPr>
        <w:t>PNW</w:t>
      </w:r>
      <w:r w:rsidRPr="002373F5">
        <w:rPr>
          <w:rFonts w:ascii="Times" w:hAnsi="Times" w:cs="Times"/>
          <w:color w:val="000000"/>
        </w:rPr>
        <w:t xml:space="preserve"> Disability </w:t>
      </w:r>
      <w:r>
        <w:rPr>
          <w:rFonts w:ascii="Times" w:hAnsi="Times" w:cs="Times"/>
          <w:color w:val="000000"/>
        </w:rPr>
        <w:t xml:space="preserve">Access Center </w:t>
      </w:r>
      <w:r w:rsidRPr="002373F5">
        <w:rPr>
          <w:rFonts w:ascii="Times" w:hAnsi="Times" w:cs="Times"/>
          <w:color w:val="000000"/>
        </w:rPr>
        <w:t>to determine eligibility and/or submit accommo</w:t>
      </w:r>
      <w:r>
        <w:rPr>
          <w:rFonts w:ascii="Times" w:hAnsi="Times" w:cs="Times"/>
          <w:color w:val="000000"/>
        </w:rPr>
        <w:t>dati</w:t>
      </w:r>
      <w:r w:rsidRPr="002373F5">
        <w:rPr>
          <w:rFonts w:ascii="Times" w:hAnsi="Times" w:cs="Times"/>
          <w:color w:val="000000"/>
        </w:rPr>
        <w:t>on requests</w:t>
      </w:r>
      <w:r>
        <w:rPr>
          <w:rFonts w:ascii="Times" w:hAnsi="Times" w:cs="Times"/>
          <w:color w:val="000000"/>
        </w:rPr>
        <w:t xml:space="preserve"> (</w:t>
      </w:r>
      <w:hyperlink r:id="rId17" w:history="1">
        <w:r w:rsidRPr="004F323E">
          <w:rPr>
            <w:rStyle w:val="Hyperlink"/>
            <w:rFonts w:ascii="Times" w:hAnsi="Times" w:cs="Times"/>
          </w:rPr>
          <w:t>https://www.pnw.edu/disability-access-center/)</w:t>
        </w:r>
      </w:hyperlink>
      <w:r>
        <w:rPr>
          <w:rFonts w:ascii="Times" w:hAnsi="Times" w:cs="Times"/>
          <w:color w:val="000000"/>
        </w:rPr>
        <w:t xml:space="preserve">. </w:t>
      </w:r>
    </w:p>
    <w:p w14:paraId="00F1E0C6" w14:textId="497968B2" w:rsidR="00837198" w:rsidRDefault="00837198" w:rsidP="009514B6">
      <w:pPr>
        <w:rPr>
          <w:rFonts w:ascii="Times" w:eastAsia="Times New Roman" w:hAnsi="Times" w:cs="Times New Roman"/>
          <w:b/>
        </w:rPr>
      </w:pPr>
      <w:r w:rsidRPr="00837198">
        <w:rPr>
          <w:rFonts w:ascii="Times" w:eastAsia="Times New Roman" w:hAnsi="Times" w:cs="Times New Roman"/>
          <w:b/>
        </w:rPr>
        <w:t>Appeals</w:t>
      </w:r>
    </w:p>
    <w:p w14:paraId="378A6C8C" w14:textId="27D73A4C" w:rsidR="00837198" w:rsidRDefault="00197628" w:rsidP="009514B6">
      <w:pPr>
        <w:rPr>
          <w:rFonts w:ascii="Times" w:eastAsia="Times New Roman" w:hAnsi="Times" w:cs="Times New Roman"/>
        </w:rPr>
      </w:pPr>
      <w:r w:rsidRPr="00197628">
        <w:rPr>
          <w:rFonts w:ascii="Times" w:eastAsia="Times New Roman" w:hAnsi="Times" w:cs="Times New Roman"/>
        </w:rPr>
        <w:t>Student</w:t>
      </w:r>
      <w:r>
        <w:rPr>
          <w:rFonts w:ascii="Times" w:eastAsia="Times New Roman" w:hAnsi="Times" w:cs="Times New Roman"/>
        </w:rPr>
        <w:t>s</w:t>
      </w:r>
      <w:r w:rsidRPr="00197628">
        <w:rPr>
          <w:rFonts w:ascii="Times" w:eastAsia="Times New Roman" w:hAnsi="Times" w:cs="Times New Roman"/>
        </w:rPr>
        <w:t xml:space="preserve"> who wish to </w:t>
      </w:r>
      <w:r>
        <w:rPr>
          <w:rFonts w:ascii="Times" w:eastAsia="Times New Roman" w:hAnsi="Times" w:cs="Times New Roman"/>
        </w:rPr>
        <w:t xml:space="preserve">appeal their GPA and/or assessment score requirements need to work with their high school teacher and the PNW Liaison to complete the </w:t>
      </w:r>
      <w:r w:rsidR="00E14CF7">
        <w:rPr>
          <w:rFonts w:ascii="Times" w:eastAsia="Times New Roman" w:hAnsi="Times" w:cs="Times New Roman"/>
        </w:rPr>
        <w:t xml:space="preserve">appeals process (see </w:t>
      </w:r>
      <w:hyperlink r:id="rId18" w:history="1">
        <w:r w:rsidR="00E14CF7" w:rsidRPr="004F323E">
          <w:rPr>
            <w:rStyle w:val="Hyperlink"/>
            <w:rFonts w:ascii="Times" w:eastAsia="Times New Roman" w:hAnsi="Times" w:cs="Times New Roman"/>
          </w:rPr>
          <w:t>https://www.pnw.edu/dean-of-students/purdue-university-northwest-student-grade-appeals-policy/</w:t>
        </w:r>
      </w:hyperlink>
      <w:r w:rsidR="00E14CF7">
        <w:rPr>
          <w:rFonts w:ascii="Times" w:eastAsia="Times New Roman" w:hAnsi="Times" w:cs="Times New Roman"/>
        </w:rPr>
        <w:t xml:space="preserve"> ).</w:t>
      </w:r>
      <w:r w:rsidR="00EC0A11">
        <w:rPr>
          <w:rFonts w:ascii="Times" w:eastAsia="Times New Roman" w:hAnsi="Times" w:cs="Times New Roman"/>
        </w:rPr>
        <w:br/>
      </w:r>
    </w:p>
    <w:p w14:paraId="06E442B7" w14:textId="7DE0166E" w:rsidR="00EC0A11" w:rsidRDefault="00EC0A11" w:rsidP="009514B6">
      <w:pPr>
        <w:rPr>
          <w:rFonts w:ascii="Times" w:eastAsia="Times New Roman" w:hAnsi="Times" w:cs="Times New Roman"/>
        </w:rPr>
      </w:pPr>
      <w:r>
        <w:rPr>
          <w:rFonts w:ascii="Times" w:eastAsia="Times New Roman" w:hAnsi="Times" w:cs="Times New Roman"/>
          <w:b/>
        </w:rPr>
        <w:t>Attendance</w:t>
      </w:r>
    </w:p>
    <w:p w14:paraId="18C983C2" w14:textId="0AEFF06D" w:rsidR="00EC0A11" w:rsidRPr="00EC0A11" w:rsidRDefault="00EC0A11" w:rsidP="009514B6">
      <w:pPr>
        <w:rPr>
          <w:rFonts w:ascii="Times" w:eastAsia="Times New Roman" w:hAnsi="Times" w:cs="Times New Roman"/>
        </w:rPr>
      </w:pPr>
      <w:r>
        <w:rPr>
          <w:rFonts w:ascii="Times" w:eastAsia="Times New Roman" w:hAnsi="Times" w:cs="Times New Roman"/>
        </w:rPr>
        <w:t>Students are expected to attend all course meeting dates.  Instructors may determine a specific policy regarding attendance in their class and the impact, if any, student non-attendance might have on their final grade.  If an instructor decides that an attendance policy is warranted for his/her class, then that policy must be included on his/her syllabus.</w:t>
      </w:r>
    </w:p>
    <w:p w14:paraId="7617E23C" w14:textId="77777777" w:rsidR="00E14CF7" w:rsidRDefault="00E14CF7" w:rsidP="009514B6">
      <w:pPr>
        <w:rPr>
          <w:rFonts w:ascii="Times" w:eastAsia="Times New Roman" w:hAnsi="Times" w:cs="Times New Roman"/>
        </w:rPr>
      </w:pPr>
    </w:p>
    <w:p w14:paraId="2D97F257" w14:textId="67576C9D" w:rsidR="00E14CF7" w:rsidRDefault="00E14CF7" w:rsidP="009514B6">
      <w:pPr>
        <w:rPr>
          <w:rFonts w:ascii="Times" w:eastAsia="Times New Roman" w:hAnsi="Times" w:cs="Times New Roman"/>
          <w:b/>
        </w:rPr>
      </w:pPr>
      <w:r>
        <w:rPr>
          <w:rFonts w:ascii="Times" w:eastAsia="Times New Roman" w:hAnsi="Times" w:cs="Times New Roman"/>
          <w:b/>
        </w:rPr>
        <w:lastRenderedPageBreak/>
        <w:t>Drop/Add/Withdrawal</w:t>
      </w:r>
    </w:p>
    <w:p w14:paraId="3D96165B" w14:textId="11D9615A" w:rsidR="00E14CF7" w:rsidRPr="00E14CF7" w:rsidRDefault="00E14CF7" w:rsidP="00E14CF7">
      <w:pPr>
        <w:widowControl w:val="0"/>
        <w:autoSpaceDE w:val="0"/>
        <w:autoSpaceDN w:val="0"/>
        <w:adjustRightInd w:val="0"/>
        <w:spacing w:after="240" w:line="340" w:lineRule="atLeast"/>
        <w:rPr>
          <w:rFonts w:ascii="Times" w:hAnsi="Times" w:cs="Times"/>
          <w:color w:val="000000"/>
        </w:rPr>
      </w:pPr>
      <w:r>
        <w:rPr>
          <w:rFonts w:ascii="Times" w:hAnsi="Times" w:cs="Times"/>
          <w:color w:val="000000"/>
        </w:rPr>
        <w:t>Students needing to initi</w:t>
      </w:r>
      <w:r w:rsidRPr="00E14CF7">
        <w:rPr>
          <w:rFonts w:ascii="Times" w:hAnsi="Times" w:cs="Times"/>
          <w:color w:val="000000"/>
        </w:rPr>
        <w:t>ate a withdrawal from all their coll</w:t>
      </w:r>
      <w:r>
        <w:rPr>
          <w:rFonts w:ascii="Times" w:hAnsi="Times" w:cs="Times"/>
          <w:color w:val="000000"/>
        </w:rPr>
        <w:t>ege courses can do so by contacti</w:t>
      </w:r>
      <w:r w:rsidRPr="00E14CF7">
        <w:rPr>
          <w:rFonts w:ascii="Times" w:hAnsi="Times" w:cs="Times"/>
          <w:color w:val="000000"/>
        </w:rPr>
        <w:t xml:space="preserve">ng their </w:t>
      </w:r>
      <w:r>
        <w:rPr>
          <w:rFonts w:ascii="Times" w:hAnsi="Times" w:cs="Times"/>
          <w:color w:val="000000"/>
        </w:rPr>
        <w:t>high school teacher or PNW liaison.</w:t>
      </w:r>
      <w:r w:rsidRPr="00E14CF7">
        <w:rPr>
          <w:rFonts w:ascii="Times" w:hAnsi="Times" w:cs="Times"/>
          <w:color w:val="000000"/>
        </w:rPr>
        <w:t xml:space="preserve"> </w:t>
      </w:r>
      <w:r>
        <w:rPr>
          <w:rFonts w:ascii="Times" w:hAnsi="Times" w:cs="Times"/>
          <w:color w:val="000000"/>
        </w:rPr>
        <w:t>PNW</w:t>
      </w:r>
      <w:r w:rsidRPr="00E14CF7">
        <w:rPr>
          <w:rFonts w:ascii="Times" w:hAnsi="Times" w:cs="Times"/>
          <w:color w:val="000000"/>
        </w:rPr>
        <w:t xml:space="preserve"> encourages students to meet with their counselor before making a decision, as withd</w:t>
      </w:r>
      <w:r>
        <w:rPr>
          <w:rFonts w:ascii="Times" w:hAnsi="Times" w:cs="Times"/>
          <w:color w:val="000000"/>
        </w:rPr>
        <w:t>rawing may have an impact on sati</w:t>
      </w:r>
      <w:r w:rsidRPr="00E14CF7">
        <w:rPr>
          <w:rFonts w:ascii="Times" w:hAnsi="Times" w:cs="Times"/>
          <w:color w:val="000000"/>
        </w:rPr>
        <w:t xml:space="preserve">sfactory academic progress and future eligibility to receive </w:t>
      </w:r>
      <w:r>
        <w:rPr>
          <w:rFonts w:ascii="Times" w:hAnsi="Times" w:cs="Times"/>
          <w:color w:val="000000"/>
        </w:rPr>
        <w:t>fi</w:t>
      </w:r>
      <w:r w:rsidRPr="00E14CF7">
        <w:rPr>
          <w:rFonts w:ascii="Times" w:hAnsi="Times" w:cs="Times"/>
          <w:color w:val="000000"/>
        </w:rPr>
        <w:t xml:space="preserve">nancial aid and </w:t>
      </w:r>
      <w:r>
        <w:rPr>
          <w:rFonts w:ascii="Times" w:hAnsi="Times" w:cs="Times"/>
          <w:color w:val="000000"/>
        </w:rPr>
        <w:t>eligibility for enrollment in college</w:t>
      </w:r>
      <w:r w:rsidRPr="00E14CF7">
        <w:rPr>
          <w:rFonts w:ascii="Times" w:hAnsi="Times" w:cs="Times"/>
          <w:color w:val="000000"/>
        </w:rPr>
        <w:t xml:space="preserve">. A student must drop a class within the </w:t>
      </w:r>
      <w:r>
        <w:rPr>
          <w:rFonts w:ascii="Times" w:hAnsi="Times" w:cs="Times"/>
          <w:color w:val="000000"/>
        </w:rPr>
        <w:t>fi</w:t>
      </w:r>
      <w:r w:rsidRPr="00E14CF7">
        <w:rPr>
          <w:rFonts w:ascii="Times" w:hAnsi="Times" w:cs="Times"/>
          <w:color w:val="000000"/>
        </w:rPr>
        <w:t xml:space="preserve">rst </w:t>
      </w:r>
      <w:r>
        <w:rPr>
          <w:rFonts w:ascii="Times" w:hAnsi="Times" w:cs="Times"/>
          <w:color w:val="000000"/>
        </w:rPr>
        <w:t>fi</w:t>
      </w:r>
      <w:r w:rsidRPr="00E14CF7">
        <w:rPr>
          <w:rFonts w:ascii="Times" w:hAnsi="Times" w:cs="Times"/>
          <w:color w:val="000000"/>
        </w:rPr>
        <w:t>ve (5) business days of a semester to avoid receiving a “W” (withdraw) on their permanent transcript. No entry will be made on the student’s academic record if a course is dropped within the</w:t>
      </w:r>
      <w:r>
        <w:rPr>
          <w:rFonts w:ascii="Times" w:hAnsi="Times" w:cs="Times"/>
          <w:color w:val="000000"/>
        </w:rPr>
        <w:t xml:space="preserve"> fi</w:t>
      </w:r>
      <w:r w:rsidRPr="00E14CF7">
        <w:rPr>
          <w:rFonts w:ascii="Times" w:hAnsi="Times" w:cs="Times"/>
          <w:color w:val="000000"/>
        </w:rPr>
        <w:t xml:space="preserve">rst </w:t>
      </w:r>
      <w:r>
        <w:rPr>
          <w:rFonts w:ascii="Times" w:hAnsi="Times" w:cs="Times"/>
          <w:color w:val="000000"/>
        </w:rPr>
        <w:t>fi</w:t>
      </w:r>
      <w:r w:rsidRPr="00E14CF7">
        <w:rPr>
          <w:rFonts w:ascii="Times" w:hAnsi="Times" w:cs="Times"/>
          <w:color w:val="000000"/>
        </w:rPr>
        <w:t xml:space="preserve">ve (5) business days of a semester. </w:t>
      </w:r>
    </w:p>
    <w:p w14:paraId="3E809EC3" w14:textId="13A152FF" w:rsidR="00E14CF7" w:rsidRPr="00E14CF7" w:rsidRDefault="00E14CF7" w:rsidP="00E14CF7">
      <w:pPr>
        <w:widowControl w:val="0"/>
        <w:autoSpaceDE w:val="0"/>
        <w:autoSpaceDN w:val="0"/>
        <w:adjustRightInd w:val="0"/>
        <w:spacing w:after="240" w:line="340" w:lineRule="atLeast"/>
        <w:rPr>
          <w:rFonts w:ascii="Times" w:hAnsi="Times" w:cs="Times"/>
          <w:color w:val="000000"/>
        </w:rPr>
      </w:pPr>
      <w:r w:rsidRPr="00E14CF7">
        <w:rPr>
          <w:rFonts w:ascii="Times" w:hAnsi="Times" w:cs="Times"/>
          <w:color w:val="000000"/>
        </w:rPr>
        <w:t>A student must withdraw from a course no later than the date on which eighty percent (80%) of the days in the academic semester have elapsed</w:t>
      </w:r>
      <w:r>
        <w:rPr>
          <w:rFonts w:ascii="Times" w:hAnsi="Times" w:cs="Times"/>
          <w:color w:val="000000"/>
        </w:rPr>
        <w:t xml:space="preserve"> (i.e., end of week 13 in the semester)</w:t>
      </w:r>
      <w:r w:rsidRPr="00E14CF7">
        <w:rPr>
          <w:rFonts w:ascii="Times" w:hAnsi="Times" w:cs="Times"/>
          <w:color w:val="000000"/>
        </w:rPr>
        <w:t xml:space="preserve">. A full semester course dropped a </w:t>
      </w:r>
      <w:r>
        <w:rPr>
          <w:rFonts w:ascii="Times" w:hAnsi="Times" w:cs="Times"/>
          <w:color w:val="000000"/>
        </w:rPr>
        <w:t>aft</w:t>
      </w:r>
      <w:r w:rsidRPr="00E14CF7">
        <w:rPr>
          <w:rFonts w:ascii="Times" w:hAnsi="Times" w:cs="Times"/>
          <w:color w:val="000000"/>
        </w:rPr>
        <w:t xml:space="preserve">er </w:t>
      </w:r>
      <w:r>
        <w:rPr>
          <w:rFonts w:ascii="Times" w:hAnsi="Times" w:cs="Times"/>
          <w:color w:val="000000"/>
        </w:rPr>
        <w:t>fi</w:t>
      </w:r>
      <w:r w:rsidRPr="00E14CF7">
        <w:rPr>
          <w:rFonts w:ascii="Times" w:hAnsi="Times" w:cs="Times"/>
          <w:color w:val="000000"/>
        </w:rPr>
        <w:t>ve (5) business days and before 80 percent (80%) of the semester has elapsed will appear on the student’s record as a withdraw (W)</w:t>
      </w:r>
      <w:r>
        <w:rPr>
          <w:rFonts w:ascii="Times" w:hAnsi="Times" w:cs="Times"/>
          <w:color w:val="000000"/>
        </w:rPr>
        <w:t>. Should the student withdraw aft</w:t>
      </w:r>
      <w:r w:rsidRPr="00E14CF7">
        <w:rPr>
          <w:rFonts w:ascii="Times" w:hAnsi="Times" w:cs="Times"/>
          <w:color w:val="000000"/>
        </w:rPr>
        <w:t xml:space="preserve">er 80 percent (80%) </w:t>
      </w:r>
      <w:r>
        <w:rPr>
          <w:rFonts w:ascii="Times" w:hAnsi="Times" w:cs="Times"/>
          <w:color w:val="000000"/>
        </w:rPr>
        <w:t>of the course has elapsed- a lett</w:t>
      </w:r>
      <w:r w:rsidRPr="00E14CF7">
        <w:rPr>
          <w:rFonts w:ascii="Times" w:hAnsi="Times" w:cs="Times"/>
          <w:color w:val="000000"/>
        </w:rPr>
        <w:t>er grad</w:t>
      </w:r>
      <w:r>
        <w:rPr>
          <w:rFonts w:ascii="Times" w:hAnsi="Times" w:cs="Times"/>
          <w:color w:val="000000"/>
        </w:rPr>
        <w:t>r</w:t>
      </w:r>
      <w:r w:rsidRPr="00E14CF7">
        <w:rPr>
          <w:rFonts w:ascii="Times" w:hAnsi="Times" w:cs="Times"/>
          <w:color w:val="000000"/>
        </w:rPr>
        <w:t xml:space="preserve"> “F” will appear on their permanent transcript. </w:t>
      </w:r>
    </w:p>
    <w:p w14:paraId="57A94650" w14:textId="64FE6F73" w:rsidR="002552EC" w:rsidRDefault="009514B6" w:rsidP="009514B6">
      <w:pPr>
        <w:rPr>
          <w:rFonts w:ascii="Times" w:eastAsia="Times New Roman" w:hAnsi="Times" w:cs="Times New Roman"/>
          <w:b/>
        </w:rPr>
      </w:pPr>
      <w:r>
        <w:rPr>
          <w:rFonts w:ascii="Times" w:eastAsia="Times New Roman" w:hAnsi="Times" w:cs="Times New Roman"/>
          <w:b/>
        </w:rPr>
        <w:t>GPA Calculation</w:t>
      </w:r>
    </w:p>
    <w:p w14:paraId="03011931" w14:textId="3ACF3270" w:rsidR="009514B6" w:rsidRPr="009514B6" w:rsidRDefault="009514B6" w:rsidP="009514B6">
      <w:pPr>
        <w:rPr>
          <w:rFonts w:ascii="Times" w:eastAsia="Times New Roman" w:hAnsi="Times" w:cs="Times New Roman"/>
        </w:rPr>
      </w:pPr>
      <w:r>
        <w:rPr>
          <w:rFonts w:ascii="Times" w:eastAsia="Times New Roman" w:hAnsi="Times" w:cs="Times New Roman"/>
          <w:color w:val="333333"/>
          <w:shd w:val="clear" w:color="auto" w:fill="FFFFFF"/>
        </w:rPr>
        <w:t>I</w:t>
      </w:r>
      <w:r w:rsidRPr="009514B6">
        <w:rPr>
          <w:rFonts w:ascii="Times" w:eastAsia="Times New Roman" w:hAnsi="Times" w:cs="Times New Roman"/>
          <w:color w:val="333333"/>
          <w:shd w:val="clear" w:color="auto" w:fill="FFFFFF"/>
        </w:rPr>
        <w:t>nstructors have the option of assigning plus/minus letter grades. Quality points are allocated to each recorded grade according to the following scale:</w:t>
      </w:r>
    </w:p>
    <w:p w14:paraId="1006750F" w14:textId="7D618F77" w:rsidR="009514B6" w:rsidRDefault="009514B6" w:rsidP="009514B6">
      <w:pPr>
        <w:rPr>
          <w:rFonts w:ascii="Times" w:hAnsi="Times"/>
          <w:b/>
        </w:rPr>
      </w:pPr>
    </w:p>
    <w:p w14:paraId="22C9D2A0" w14:textId="21990309" w:rsidR="00CC568E" w:rsidRDefault="00CC568E" w:rsidP="009514B6">
      <w:pPr>
        <w:rPr>
          <w:rFonts w:ascii="Times" w:hAnsi="Times"/>
          <w:b/>
        </w:rPr>
      </w:pPr>
    </w:p>
    <w:p w14:paraId="06163E0D" w14:textId="51230CFD" w:rsidR="00CC568E" w:rsidRDefault="00CC568E" w:rsidP="009514B6">
      <w:pPr>
        <w:rPr>
          <w:rFonts w:ascii="Times" w:hAnsi="Times"/>
          <w:b/>
        </w:rPr>
      </w:pPr>
    </w:p>
    <w:p w14:paraId="48B62C1D" w14:textId="6BB17951" w:rsidR="00CC568E" w:rsidRDefault="00CC568E" w:rsidP="009514B6">
      <w:pPr>
        <w:rPr>
          <w:rFonts w:ascii="Times" w:hAnsi="Times"/>
          <w:b/>
        </w:rPr>
      </w:pPr>
    </w:p>
    <w:p w14:paraId="1287FB7C" w14:textId="1FBD0231" w:rsidR="00CC568E" w:rsidRDefault="00CC568E" w:rsidP="009514B6">
      <w:pPr>
        <w:rPr>
          <w:rFonts w:ascii="Times" w:hAnsi="Times"/>
          <w:b/>
        </w:rPr>
      </w:pPr>
    </w:p>
    <w:p w14:paraId="3109C9C6" w14:textId="05816A20" w:rsidR="00CC568E" w:rsidRDefault="00CC568E" w:rsidP="009514B6">
      <w:pPr>
        <w:rPr>
          <w:rFonts w:ascii="Times" w:hAnsi="Times"/>
          <w:b/>
        </w:rPr>
      </w:pPr>
    </w:p>
    <w:p w14:paraId="50D10572" w14:textId="0B5A6009" w:rsidR="00CC568E" w:rsidRDefault="00CC568E" w:rsidP="009514B6">
      <w:pPr>
        <w:rPr>
          <w:rFonts w:ascii="Times" w:hAnsi="Times"/>
          <w:b/>
        </w:rPr>
      </w:pPr>
    </w:p>
    <w:p w14:paraId="2522F909" w14:textId="677DA7CA" w:rsidR="00CC568E" w:rsidRDefault="00CC568E" w:rsidP="009514B6">
      <w:pPr>
        <w:rPr>
          <w:rFonts w:ascii="Times" w:hAnsi="Times"/>
          <w:b/>
        </w:rPr>
      </w:pPr>
    </w:p>
    <w:p w14:paraId="5A9ACE57" w14:textId="50EC49D0" w:rsidR="00CC568E" w:rsidRDefault="00CC568E" w:rsidP="009514B6">
      <w:pPr>
        <w:rPr>
          <w:rFonts w:ascii="Times" w:hAnsi="Times"/>
          <w:b/>
        </w:rPr>
      </w:pPr>
    </w:p>
    <w:p w14:paraId="13D883F6" w14:textId="2F851BE0" w:rsidR="00CC568E" w:rsidRDefault="00CC568E" w:rsidP="009514B6">
      <w:pPr>
        <w:rPr>
          <w:rFonts w:ascii="Times" w:hAnsi="Times"/>
          <w:b/>
        </w:rPr>
      </w:pPr>
    </w:p>
    <w:p w14:paraId="208B3A71" w14:textId="4034AFFC" w:rsidR="00CC568E" w:rsidRDefault="00CC568E" w:rsidP="009514B6">
      <w:pPr>
        <w:rPr>
          <w:rFonts w:ascii="Times" w:hAnsi="Times"/>
          <w:b/>
        </w:rPr>
      </w:pPr>
    </w:p>
    <w:p w14:paraId="40503EFF" w14:textId="77777777" w:rsidR="00CC568E" w:rsidRDefault="00CC568E" w:rsidP="009514B6">
      <w:pPr>
        <w:rPr>
          <w:rFonts w:ascii="Times" w:hAnsi="Times"/>
          <w:b/>
        </w:rPr>
      </w:pPr>
    </w:p>
    <w:p w14:paraId="4BE40D0E" w14:textId="77777777" w:rsidR="00BE4A13" w:rsidRDefault="00BE4A13" w:rsidP="009514B6">
      <w:pPr>
        <w:spacing w:after="390"/>
        <w:rPr>
          <w:rFonts w:ascii="Times" w:hAnsi="Times" w:cs="Times New Roman"/>
          <w:color w:val="333333"/>
        </w:rPr>
      </w:pPr>
    </w:p>
    <w:p w14:paraId="47E80E3E" w14:textId="77777777" w:rsidR="00BE4A13" w:rsidRDefault="00BE4A13" w:rsidP="009514B6">
      <w:pPr>
        <w:spacing w:after="390"/>
        <w:rPr>
          <w:rFonts w:ascii="Times" w:hAnsi="Times" w:cs="Times New Roman"/>
          <w:color w:val="333333"/>
        </w:rPr>
      </w:pPr>
    </w:p>
    <w:p w14:paraId="0FBE9841" w14:textId="77777777" w:rsidR="00BE4A13" w:rsidRDefault="00BE4A13" w:rsidP="009514B6">
      <w:pPr>
        <w:spacing w:after="390"/>
        <w:rPr>
          <w:rFonts w:ascii="Times" w:hAnsi="Times" w:cs="Times New Roman"/>
          <w:color w:val="333333"/>
        </w:rPr>
      </w:pPr>
    </w:p>
    <w:p w14:paraId="3C2C7828" w14:textId="77777777" w:rsidR="00BE4A13" w:rsidRDefault="00BE4A13" w:rsidP="009514B6">
      <w:pPr>
        <w:spacing w:after="390"/>
        <w:rPr>
          <w:rFonts w:ascii="Times" w:hAnsi="Times" w:cs="Times New Roman"/>
          <w:color w:val="333333"/>
        </w:rPr>
      </w:pPr>
    </w:p>
    <w:p w14:paraId="747BF07A" w14:textId="77777777" w:rsidR="00BE4A13" w:rsidRDefault="00BE4A13" w:rsidP="009514B6">
      <w:pPr>
        <w:spacing w:after="390"/>
        <w:rPr>
          <w:rFonts w:ascii="Times" w:hAnsi="Times" w:cs="Times New Roman"/>
          <w:color w:val="333333"/>
        </w:rPr>
      </w:pPr>
    </w:p>
    <w:p w14:paraId="01EDB97C" w14:textId="77777777" w:rsidR="00BE4A13" w:rsidRDefault="00BE4A13" w:rsidP="009514B6">
      <w:pPr>
        <w:spacing w:after="390"/>
        <w:rPr>
          <w:rFonts w:ascii="Times" w:hAnsi="Times" w:cs="Times New Roman"/>
          <w:color w:val="333333"/>
        </w:rPr>
      </w:pPr>
    </w:p>
    <w:p w14:paraId="671C6284" w14:textId="6EE27D4C" w:rsidR="009514B6" w:rsidRPr="009514B6" w:rsidRDefault="009514B6" w:rsidP="009514B6">
      <w:pPr>
        <w:spacing w:after="390"/>
        <w:rPr>
          <w:rFonts w:ascii="Times" w:hAnsi="Times" w:cs="Times New Roman"/>
          <w:color w:val="333333"/>
        </w:rPr>
      </w:pPr>
      <w:r w:rsidRPr="009514B6">
        <w:rPr>
          <w:rFonts w:ascii="Times" w:hAnsi="Times" w:cs="Times New Roman"/>
          <w:color w:val="333333"/>
        </w:rPr>
        <w:lastRenderedPageBreak/>
        <w:t>Grade Scale</w:t>
      </w:r>
    </w:p>
    <w:tbl>
      <w:tblPr>
        <w:tblW w:w="5453" w:type="dxa"/>
        <w:tblInd w:w="734" w:type="dxa"/>
        <w:tblCellMar>
          <w:top w:w="15" w:type="dxa"/>
          <w:left w:w="15" w:type="dxa"/>
          <w:bottom w:w="15" w:type="dxa"/>
          <w:right w:w="15" w:type="dxa"/>
        </w:tblCellMar>
        <w:tblLook w:val="04A0" w:firstRow="1" w:lastRow="0" w:firstColumn="1" w:lastColumn="0" w:noHBand="0" w:noVBand="1"/>
      </w:tblPr>
      <w:tblGrid>
        <w:gridCol w:w="1455"/>
        <w:gridCol w:w="3998"/>
      </w:tblGrid>
      <w:tr w:rsidR="009514B6" w:rsidRPr="009514B6" w14:paraId="4DB495D9" w14:textId="77777777" w:rsidTr="00CF0B50">
        <w:trPr>
          <w:trHeight w:val="396"/>
          <w:tblHeader/>
        </w:trPr>
        <w:tc>
          <w:tcPr>
            <w:tcW w:w="1455" w:type="dxa"/>
            <w:tcBorders>
              <w:top w:val="single" w:sz="18" w:space="0" w:color="FFFFFF"/>
              <w:left w:val="single" w:sz="18" w:space="0" w:color="FFFFFF"/>
              <w:bottom w:val="single" w:sz="18" w:space="0" w:color="FFFFFF"/>
              <w:right w:val="single" w:sz="18" w:space="0" w:color="FFFFFF"/>
            </w:tcBorders>
            <w:shd w:val="clear" w:color="auto" w:fill="5B6870"/>
            <w:tcMar>
              <w:top w:w="120" w:type="dxa"/>
              <w:left w:w="120" w:type="dxa"/>
              <w:bottom w:w="120" w:type="dxa"/>
              <w:right w:w="120" w:type="dxa"/>
            </w:tcMar>
            <w:vAlign w:val="center"/>
            <w:hideMark/>
          </w:tcPr>
          <w:p w14:paraId="70BA912D" w14:textId="77777777" w:rsidR="009514B6" w:rsidRPr="009514B6" w:rsidRDefault="009514B6" w:rsidP="00CF0B50">
            <w:pPr>
              <w:spacing w:line="480" w:lineRule="auto"/>
              <w:rPr>
                <w:rFonts w:ascii="Times" w:eastAsia="Times New Roman" w:hAnsi="Times" w:cs="Times New Roman"/>
                <w:b/>
                <w:bCs/>
                <w:caps/>
                <w:color w:val="FFFFFF"/>
                <w:sz w:val="20"/>
                <w:szCs w:val="20"/>
              </w:rPr>
            </w:pPr>
            <w:r w:rsidRPr="009514B6">
              <w:rPr>
                <w:rFonts w:ascii="Times" w:eastAsia="Times New Roman" w:hAnsi="Times" w:cs="Times New Roman"/>
                <w:b/>
                <w:bCs/>
                <w:caps/>
                <w:color w:val="FFFFFF"/>
                <w:sz w:val="20"/>
                <w:szCs w:val="20"/>
              </w:rPr>
              <w:t>LETTER GRADE</w:t>
            </w:r>
          </w:p>
        </w:tc>
        <w:tc>
          <w:tcPr>
            <w:tcW w:w="3998" w:type="dxa"/>
            <w:tcBorders>
              <w:top w:val="single" w:sz="18" w:space="0" w:color="FFFFFF"/>
              <w:left w:val="single" w:sz="18" w:space="0" w:color="FFFFFF"/>
              <w:bottom w:val="single" w:sz="18" w:space="0" w:color="FFFFFF"/>
              <w:right w:val="single" w:sz="18" w:space="0" w:color="FFFFFF"/>
            </w:tcBorders>
            <w:shd w:val="clear" w:color="auto" w:fill="5B6870"/>
            <w:tcMar>
              <w:top w:w="120" w:type="dxa"/>
              <w:left w:w="120" w:type="dxa"/>
              <w:bottom w:w="120" w:type="dxa"/>
              <w:right w:w="120" w:type="dxa"/>
            </w:tcMar>
            <w:vAlign w:val="center"/>
            <w:hideMark/>
          </w:tcPr>
          <w:p w14:paraId="4060694D" w14:textId="77777777" w:rsidR="009514B6" w:rsidRPr="009514B6" w:rsidRDefault="009514B6" w:rsidP="00CF0B50">
            <w:pPr>
              <w:spacing w:line="480" w:lineRule="auto"/>
              <w:rPr>
                <w:rFonts w:ascii="Times" w:eastAsia="Times New Roman" w:hAnsi="Times" w:cs="Times New Roman"/>
                <w:b/>
                <w:bCs/>
                <w:caps/>
                <w:color w:val="FFFFFF"/>
                <w:sz w:val="20"/>
                <w:szCs w:val="20"/>
              </w:rPr>
            </w:pPr>
            <w:r w:rsidRPr="009514B6">
              <w:rPr>
                <w:rFonts w:ascii="Times" w:eastAsia="Times New Roman" w:hAnsi="Times" w:cs="Times New Roman"/>
                <w:b/>
                <w:bCs/>
                <w:caps/>
                <w:color w:val="FFFFFF"/>
                <w:sz w:val="20"/>
                <w:szCs w:val="20"/>
              </w:rPr>
              <w:t>POINTS</w:t>
            </w:r>
          </w:p>
        </w:tc>
      </w:tr>
      <w:tr w:rsidR="009514B6" w:rsidRPr="009514B6" w14:paraId="26E4EAF2" w14:textId="77777777" w:rsidTr="00CF0B50">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23E58EBC"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A+, A </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38A1812A"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4.0 grade points per semester hour</w:t>
            </w:r>
          </w:p>
        </w:tc>
      </w:tr>
      <w:tr w:rsidR="009514B6" w:rsidRPr="009514B6" w14:paraId="6DC7FF6E" w14:textId="77777777" w:rsidTr="00CF0B50">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371612B7"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A-</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64D8D749"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3.7 grade points per semester hour</w:t>
            </w:r>
          </w:p>
        </w:tc>
      </w:tr>
      <w:tr w:rsidR="009514B6" w:rsidRPr="009514B6" w14:paraId="7CDB5CB3" w14:textId="77777777" w:rsidTr="00CF0B50">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2C9F1F17"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B+</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6F788035"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3.3 grade points per semester hour</w:t>
            </w:r>
          </w:p>
        </w:tc>
      </w:tr>
      <w:tr w:rsidR="009514B6" w:rsidRPr="009514B6" w14:paraId="0185C660" w14:textId="77777777" w:rsidTr="00CF0B50">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06802B27"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B</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7E042ED6"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3.0 grade points per semester hour</w:t>
            </w:r>
          </w:p>
        </w:tc>
      </w:tr>
      <w:tr w:rsidR="009514B6" w:rsidRPr="009514B6" w14:paraId="1DBF7E59" w14:textId="77777777" w:rsidTr="00CF0B50">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04180375"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B-</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284943EC"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2.7 grade points per semester hour</w:t>
            </w:r>
          </w:p>
        </w:tc>
      </w:tr>
      <w:tr w:rsidR="009514B6" w:rsidRPr="009514B6" w14:paraId="728B0FBD" w14:textId="77777777" w:rsidTr="00CF0B50">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565EED11"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C+</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12B9875F"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2.3 grade points per semester hour</w:t>
            </w:r>
          </w:p>
        </w:tc>
      </w:tr>
      <w:tr w:rsidR="009514B6" w:rsidRPr="009514B6" w14:paraId="73167293" w14:textId="77777777" w:rsidTr="00CF0B50">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5BE7C9C2"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C</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6633FA4E"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2.0 grade points per semester hour</w:t>
            </w:r>
          </w:p>
        </w:tc>
      </w:tr>
      <w:tr w:rsidR="009514B6" w:rsidRPr="009514B6" w14:paraId="7CDBBCF9" w14:textId="77777777" w:rsidTr="00CF0B50">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3F36755A"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C-</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2740D297"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1.7 grade points per semester hour</w:t>
            </w:r>
          </w:p>
        </w:tc>
      </w:tr>
      <w:tr w:rsidR="009514B6" w:rsidRPr="009514B6" w14:paraId="1B27BE11" w14:textId="77777777" w:rsidTr="00CF0B50">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14ED9FA9"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D+</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7B12CBF7"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1.3 grade points per semester hour</w:t>
            </w:r>
          </w:p>
        </w:tc>
      </w:tr>
      <w:tr w:rsidR="009514B6" w:rsidRPr="009514B6" w14:paraId="536838DE" w14:textId="77777777" w:rsidTr="00CF0B50">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5EB3450D"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D</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1E6CEA60"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1.0 grade point per semester hour</w:t>
            </w:r>
          </w:p>
        </w:tc>
      </w:tr>
      <w:tr w:rsidR="009514B6" w:rsidRPr="009514B6" w14:paraId="2BC9FD5C" w14:textId="77777777" w:rsidTr="00CF0B50">
        <w:trPr>
          <w:trHeight w:val="451"/>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605A8E3D"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D-</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0D0FA217"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0.7 grade points per semester hour</w:t>
            </w:r>
          </w:p>
        </w:tc>
      </w:tr>
      <w:tr w:rsidR="009514B6" w:rsidRPr="009514B6" w14:paraId="6CB64C11" w14:textId="77777777" w:rsidTr="00CF0B50">
        <w:trPr>
          <w:trHeight w:val="366"/>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7F098451" w14:textId="77777777" w:rsidR="009514B6" w:rsidRPr="009514B6" w:rsidRDefault="009514B6" w:rsidP="00CF0B50">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F</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2B2605B9" w14:textId="77777777" w:rsidR="009514B6" w:rsidRPr="009514B6" w:rsidRDefault="009514B6" w:rsidP="00CF0B50">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0.00 grade points per semester hour</w:t>
            </w:r>
          </w:p>
        </w:tc>
      </w:tr>
    </w:tbl>
    <w:p w14:paraId="647EE409" w14:textId="77777777" w:rsidR="002373F5" w:rsidRPr="00837198" w:rsidRDefault="002373F5" w:rsidP="00CC568E">
      <w:pPr>
        <w:pStyle w:val="Heading3"/>
        <w:spacing w:before="0" w:beforeAutospacing="0" w:after="225" w:afterAutospacing="0"/>
        <w:rPr>
          <w:rFonts w:ascii="Times" w:eastAsia="Times New Roman" w:hAnsi="Times"/>
          <w:bCs w:val="0"/>
          <w:color w:val="000000" w:themeColor="text1"/>
          <w:sz w:val="24"/>
          <w:szCs w:val="24"/>
        </w:rPr>
      </w:pPr>
      <w:r w:rsidRPr="00837198">
        <w:rPr>
          <w:rFonts w:ascii="Times" w:eastAsia="Times New Roman" w:hAnsi="Times"/>
          <w:bCs w:val="0"/>
          <w:color w:val="000000" w:themeColor="text1"/>
          <w:sz w:val="24"/>
          <w:szCs w:val="24"/>
        </w:rPr>
        <w:t>Semester Grade Point Average</w:t>
      </w:r>
    </w:p>
    <w:p w14:paraId="72FF1E1C" w14:textId="53E17642" w:rsidR="002373F5" w:rsidRPr="002373F5" w:rsidRDefault="002373F5" w:rsidP="00CC568E">
      <w:pPr>
        <w:pStyle w:val="NormalWeb"/>
        <w:spacing w:before="0" w:beforeAutospacing="0" w:after="390" w:afterAutospacing="0"/>
        <w:rPr>
          <w:rFonts w:ascii="Times" w:hAnsi="Times"/>
          <w:color w:val="333333"/>
        </w:rPr>
      </w:pPr>
      <w:r w:rsidRPr="002373F5">
        <w:rPr>
          <w:rFonts w:ascii="Times" w:hAnsi="Times"/>
          <w:color w:val="333333"/>
        </w:rPr>
        <w:t xml:space="preserve">To determine semester grade point average, you need to determine the number of total semester points earned </w:t>
      </w:r>
      <w:r w:rsidR="005B3F30">
        <w:rPr>
          <w:rFonts w:ascii="Times" w:hAnsi="Times"/>
          <w:color w:val="333333"/>
        </w:rPr>
        <w:t xml:space="preserve">during the </w:t>
      </w:r>
      <w:r w:rsidRPr="002373F5">
        <w:rPr>
          <w:rFonts w:ascii="Times" w:hAnsi="Times"/>
          <w:color w:val="333333"/>
        </w:rPr>
        <w:t xml:space="preserve">semester and the total credit hours </w:t>
      </w:r>
      <w:r w:rsidR="005B3F30">
        <w:rPr>
          <w:rFonts w:ascii="Times" w:hAnsi="Times"/>
          <w:color w:val="333333"/>
        </w:rPr>
        <w:t>that were</w:t>
      </w:r>
      <w:r w:rsidRPr="002373F5">
        <w:rPr>
          <w:rFonts w:ascii="Times" w:hAnsi="Times"/>
          <w:color w:val="333333"/>
        </w:rPr>
        <w:t xml:space="preserve"> attempted.</w:t>
      </w:r>
    </w:p>
    <w:p w14:paraId="40330724" w14:textId="77777777" w:rsidR="002373F5" w:rsidRPr="002373F5" w:rsidRDefault="002373F5" w:rsidP="00CC568E">
      <w:pPr>
        <w:pStyle w:val="NormalWeb"/>
        <w:spacing w:before="0" w:beforeAutospacing="0" w:after="390" w:afterAutospacing="0"/>
        <w:rPr>
          <w:rFonts w:ascii="Times" w:hAnsi="Times"/>
          <w:color w:val="333333"/>
        </w:rPr>
      </w:pPr>
      <w:r w:rsidRPr="002373F5">
        <w:rPr>
          <w:rFonts w:ascii="Times" w:hAnsi="Times"/>
          <w:color w:val="333333"/>
        </w:rPr>
        <w:t>Semester Points/Semester Credits Attempted = Semester GPA</w:t>
      </w:r>
    </w:p>
    <w:p w14:paraId="00A5CA5F" w14:textId="77777777" w:rsidR="002373F5" w:rsidRPr="00837198" w:rsidRDefault="002373F5" w:rsidP="00CC568E">
      <w:pPr>
        <w:pStyle w:val="Heading3"/>
        <w:spacing w:before="0" w:beforeAutospacing="0" w:after="225" w:afterAutospacing="0"/>
        <w:rPr>
          <w:rFonts w:ascii="Times" w:eastAsia="Times New Roman" w:hAnsi="Times"/>
          <w:bCs w:val="0"/>
          <w:color w:val="000000" w:themeColor="text1"/>
          <w:sz w:val="24"/>
          <w:szCs w:val="24"/>
        </w:rPr>
      </w:pPr>
      <w:r w:rsidRPr="00837198">
        <w:rPr>
          <w:rFonts w:ascii="Times" w:eastAsia="Times New Roman" w:hAnsi="Times"/>
          <w:bCs w:val="0"/>
          <w:color w:val="000000" w:themeColor="text1"/>
          <w:sz w:val="24"/>
          <w:szCs w:val="24"/>
        </w:rPr>
        <w:t>Cumulative Grade Point Average</w:t>
      </w:r>
    </w:p>
    <w:p w14:paraId="73514D44" w14:textId="3B490F09" w:rsidR="002373F5" w:rsidRPr="002373F5" w:rsidRDefault="002373F5" w:rsidP="00CC568E">
      <w:pPr>
        <w:pStyle w:val="NormalWeb"/>
        <w:spacing w:before="0" w:beforeAutospacing="0" w:after="390" w:afterAutospacing="0"/>
        <w:rPr>
          <w:rFonts w:ascii="Times" w:hAnsi="Times"/>
          <w:color w:val="333333"/>
        </w:rPr>
      </w:pPr>
      <w:r w:rsidRPr="002373F5">
        <w:rPr>
          <w:rFonts w:ascii="Times" w:hAnsi="Times"/>
          <w:color w:val="333333"/>
        </w:rPr>
        <w:t xml:space="preserve">To determine overall grade point average, you need to determine the number of total grade points earned and the total credit hours attempted beginning with </w:t>
      </w:r>
      <w:r w:rsidR="005B3F30">
        <w:rPr>
          <w:rFonts w:ascii="Times" w:hAnsi="Times"/>
          <w:color w:val="333333"/>
        </w:rPr>
        <w:t>the</w:t>
      </w:r>
      <w:r w:rsidRPr="002373F5">
        <w:rPr>
          <w:rFonts w:ascii="Times" w:hAnsi="Times"/>
          <w:color w:val="333333"/>
        </w:rPr>
        <w:t xml:space="preserve"> first semester of attendance.</w:t>
      </w:r>
    </w:p>
    <w:p w14:paraId="110E10BC" w14:textId="77777777" w:rsidR="002373F5" w:rsidRDefault="002373F5" w:rsidP="002373F5">
      <w:pPr>
        <w:pStyle w:val="NormalWeb"/>
        <w:spacing w:before="0" w:beforeAutospacing="0" w:after="390" w:afterAutospacing="0"/>
        <w:rPr>
          <w:rFonts w:ascii="Times" w:hAnsi="Times"/>
          <w:color w:val="333333"/>
        </w:rPr>
      </w:pPr>
      <w:r w:rsidRPr="002373F5">
        <w:rPr>
          <w:rFonts w:ascii="Times" w:hAnsi="Times"/>
          <w:color w:val="333333"/>
        </w:rPr>
        <w:lastRenderedPageBreak/>
        <w:t>Total Grade Points/Total Credits Attempted = Cumulative GPA</w:t>
      </w:r>
    </w:p>
    <w:p w14:paraId="117AAF93" w14:textId="159752EC" w:rsidR="00AF6588" w:rsidRDefault="00AF6588" w:rsidP="002373F5">
      <w:pPr>
        <w:pStyle w:val="NormalWeb"/>
        <w:spacing w:before="0" w:beforeAutospacing="0" w:after="390" w:afterAutospacing="0"/>
        <w:contextualSpacing/>
        <w:rPr>
          <w:rFonts w:ascii="Times" w:hAnsi="Times"/>
          <w:b/>
          <w:color w:val="333333"/>
        </w:rPr>
      </w:pPr>
      <w:r>
        <w:rPr>
          <w:rFonts w:ascii="Times" w:hAnsi="Times"/>
          <w:b/>
          <w:color w:val="333333"/>
        </w:rPr>
        <w:t>Non-compliance Policy</w:t>
      </w:r>
    </w:p>
    <w:p w14:paraId="7C89BB6C" w14:textId="058B4C50" w:rsidR="00AF6588" w:rsidRDefault="00AF6588" w:rsidP="002373F5">
      <w:pPr>
        <w:pStyle w:val="NormalWeb"/>
        <w:spacing w:before="0" w:beforeAutospacing="0" w:after="390" w:afterAutospacing="0"/>
        <w:rPr>
          <w:rFonts w:ascii="Times" w:hAnsi="Times"/>
          <w:color w:val="333333"/>
        </w:rPr>
      </w:pPr>
      <w:r>
        <w:rPr>
          <w:rFonts w:ascii="Times" w:hAnsi="Times"/>
          <w:color w:val="333333"/>
        </w:rPr>
        <w:t>If a High School Instructor and/or secondary institution does not comply with their respective responsibilities and expectations, they will be cited for non-compliance with a verbal warning which will be followed by a written warning to the secondary institution’s administration if they continue to be in non-compliance.</w:t>
      </w:r>
    </w:p>
    <w:p w14:paraId="2D71E5D8" w14:textId="05887B38" w:rsidR="00AF6588" w:rsidRDefault="00AF6588" w:rsidP="002373F5">
      <w:pPr>
        <w:pStyle w:val="NormalWeb"/>
        <w:spacing w:before="0" w:beforeAutospacing="0" w:after="390" w:afterAutospacing="0"/>
        <w:rPr>
          <w:rFonts w:ascii="Times" w:hAnsi="Times"/>
          <w:color w:val="333333"/>
        </w:rPr>
      </w:pPr>
      <w:r>
        <w:rPr>
          <w:rFonts w:ascii="Times" w:hAnsi="Times"/>
          <w:color w:val="333333"/>
        </w:rPr>
        <w:t>The Office of Concurrent Enrollment Programs will communicate with the High School Instructor and institution to correct the non-compliance issues.  If the High School instructor and/or institution fails to comply with the responsibilities/expectations, PNW has the option to end the class and/or partnership.</w:t>
      </w:r>
    </w:p>
    <w:p w14:paraId="7F775682" w14:textId="203EB503" w:rsidR="001814B6" w:rsidRDefault="001814B6" w:rsidP="002373F5">
      <w:pPr>
        <w:pStyle w:val="NormalWeb"/>
        <w:spacing w:before="0" w:beforeAutospacing="0" w:after="390" w:afterAutospacing="0"/>
        <w:contextualSpacing/>
        <w:rPr>
          <w:rFonts w:ascii="Times" w:hAnsi="Times"/>
          <w:color w:val="333333"/>
        </w:rPr>
      </w:pPr>
      <w:r>
        <w:rPr>
          <w:rFonts w:ascii="Times" w:hAnsi="Times"/>
          <w:b/>
          <w:color w:val="333333"/>
        </w:rPr>
        <w:t>Plagiarism Policy</w:t>
      </w:r>
    </w:p>
    <w:p w14:paraId="20B2EA44" w14:textId="1A0E3080" w:rsidR="001814B6" w:rsidRDefault="001814B6" w:rsidP="002373F5">
      <w:pPr>
        <w:pStyle w:val="NormalWeb"/>
        <w:spacing w:before="0" w:beforeAutospacing="0" w:after="390" w:afterAutospacing="0"/>
        <w:rPr>
          <w:rFonts w:ascii="Times" w:hAnsi="Times"/>
          <w:color w:val="333333"/>
        </w:rPr>
      </w:pPr>
      <w:r>
        <w:rPr>
          <w:rFonts w:ascii="Times" w:hAnsi="Times"/>
          <w:color w:val="333333"/>
        </w:rPr>
        <w:t>Plagiarism is the use of someone else’s words and ideas as one’s own.  Any instructor who has evidence of plagiarism will provide the student with the opportunity to provide an alternate explanation for the evidence or admit fault.  The instructor may choose one of the following options in dealing with this infraction:</w:t>
      </w:r>
    </w:p>
    <w:p w14:paraId="2A0D2D79" w14:textId="7ABA9859" w:rsidR="001814B6" w:rsidRDefault="001814B6" w:rsidP="001814B6">
      <w:pPr>
        <w:pStyle w:val="NormalWeb"/>
        <w:numPr>
          <w:ilvl w:val="0"/>
          <w:numId w:val="9"/>
        </w:numPr>
        <w:spacing w:before="0" w:beforeAutospacing="0" w:after="390" w:afterAutospacing="0"/>
        <w:contextualSpacing/>
        <w:rPr>
          <w:rFonts w:ascii="Times" w:hAnsi="Times"/>
          <w:color w:val="333333"/>
        </w:rPr>
      </w:pPr>
      <w:r>
        <w:rPr>
          <w:rFonts w:ascii="Times" w:hAnsi="Times"/>
          <w:color w:val="333333"/>
        </w:rPr>
        <w:t>Reprimand the student and require a revision of the work.</w:t>
      </w:r>
    </w:p>
    <w:p w14:paraId="4E7BB424" w14:textId="157CD2F6" w:rsidR="001814B6" w:rsidRDefault="001814B6" w:rsidP="001814B6">
      <w:pPr>
        <w:pStyle w:val="NormalWeb"/>
        <w:numPr>
          <w:ilvl w:val="0"/>
          <w:numId w:val="9"/>
        </w:numPr>
        <w:spacing w:before="0" w:beforeAutospacing="0" w:after="390" w:afterAutospacing="0"/>
        <w:contextualSpacing/>
        <w:rPr>
          <w:rFonts w:ascii="Times" w:hAnsi="Times"/>
          <w:color w:val="333333"/>
        </w:rPr>
      </w:pPr>
      <w:r>
        <w:rPr>
          <w:rFonts w:ascii="Times" w:hAnsi="Times"/>
          <w:color w:val="333333"/>
        </w:rPr>
        <w:t>Lower the grade on the assignment/exam without the opportunity to regain the lost credit.</w:t>
      </w:r>
    </w:p>
    <w:p w14:paraId="0CCFA86B" w14:textId="2D6751C1" w:rsidR="001814B6" w:rsidRDefault="001814B6" w:rsidP="001814B6">
      <w:pPr>
        <w:pStyle w:val="NormalWeb"/>
        <w:numPr>
          <w:ilvl w:val="0"/>
          <w:numId w:val="9"/>
        </w:numPr>
        <w:spacing w:before="0" w:beforeAutospacing="0" w:after="390" w:afterAutospacing="0"/>
        <w:contextualSpacing/>
        <w:rPr>
          <w:rFonts w:ascii="Times" w:hAnsi="Times"/>
          <w:color w:val="333333"/>
        </w:rPr>
      </w:pPr>
      <w:r>
        <w:rPr>
          <w:rFonts w:ascii="Times" w:hAnsi="Times"/>
          <w:color w:val="333333"/>
        </w:rPr>
        <w:t>Withdrawal of the student from the course.</w:t>
      </w:r>
    </w:p>
    <w:p w14:paraId="2EF9C93E" w14:textId="74C91864" w:rsidR="00E14CF7" w:rsidRPr="00237589" w:rsidRDefault="001814B6" w:rsidP="009514B6">
      <w:pPr>
        <w:pStyle w:val="NormalWeb"/>
        <w:numPr>
          <w:ilvl w:val="0"/>
          <w:numId w:val="9"/>
        </w:numPr>
        <w:spacing w:before="0" w:beforeAutospacing="0" w:after="390" w:afterAutospacing="0"/>
        <w:contextualSpacing/>
        <w:rPr>
          <w:rFonts w:ascii="Times" w:hAnsi="Times"/>
          <w:color w:val="333333"/>
        </w:rPr>
      </w:pPr>
      <w:r>
        <w:rPr>
          <w:rFonts w:ascii="Times" w:hAnsi="Times"/>
          <w:color w:val="333333"/>
        </w:rPr>
        <w:t>Enter the grade of “F” for the course.</w:t>
      </w:r>
    </w:p>
    <w:p w14:paraId="7E1005CF" w14:textId="08F54395" w:rsidR="00E14CF7" w:rsidRDefault="00E14CF7" w:rsidP="009514B6">
      <w:pPr>
        <w:rPr>
          <w:rFonts w:ascii="Times" w:hAnsi="Times"/>
          <w:b/>
        </w:rPr>
      </w:pPr>
      <w:r>
        <w:rPr>
          <w:rFonts w:ascii="Times" w:hAnsi="Times"/>
          <w:b/>
        </w:rPr>
        <w:t>Student Rights and Responsibilities</w:t>
      </w:r>
    </w:p>
    <w:p w14:paraId="47BBC159" w14:textId="3E46ED95" w:rsidR="00E14CF7" w:rsidRDefault="003372B2" w:rsidP="009514B6">
      <w:pPr>
        <w:rPr>
          <w:rFonts w:ascii="Times" w:hAnsi="Times"/>
        </w:rPr>
      </w:pPr>
      <w:r>
        <w:rPr>
          <w:rFonts w:ascii="Times" w:hAnsi="Times"/>
        </w:rPr>
        <w:t xml:space="preserve">Purdue University students enjoy the protections and freedoms afforded in the Bill of Student Rights. Privacy, expression, grades and more are addressed in this document. It is located at </w:t>
      </w:r>
      <w:hyperlink r:id="rId19" w:history="1">
        <w:r w:rsidRPr="004F323E">
          <w:rPr>
            <w:rStyle w:val="Hyperlink"/>
            <w:rFonts w:ascii="Times" w:hAnsi="Times"/>
          </w:rPr>
          <w:t>http://www.purdue.edu/studentregulations/student_conduct/studentrights.html</w:t>
        </w:r>
      </w:hyperlink>
      <w:r>
        <w:rPr>
          <w:rFonts w:ascii="Times" w:hAnsi="Times"/>
        </w:rPr>
        <w:t xml:space="preserve"> </w:t>
      </w:r>
    </w:p>
    <w:p w14:paraId="61B9A924" w14:textId="77777777" w:rsidR="00237589" w:rsidRDefault="00237589" w:rsidP="009514B6">
      <w:pPr>
        <w:rPr>
          <w:rFonts w:ascii="Times" w:hAnsi="Times"/>
        </w:rPr>
      </w:pPr>
    </w:p>
    <w:p w14:paraId="0A97B426" w14:textId="77777777" w:rsidR="00237589" w:rsidRDefault="00237589" w:rsidP="00237589">
      <w:pPr>
        <w:rPr>
          <w:rFonts w:ascii="Times" w:hAnsi="Times"/>
          <w:b/>
        </w:rPr>
      </w:pPr>
      <w:r>
        <w:rPr>
          <w:rFonts w:ascii="Times" w:hAnsi="Times"/>
          <w:b/>
        </w:rPr>
        <w:t>Transcript Request</w:t>
      </w:r>
    </w:p>
    <w:p w14:paraId="78E6CD53" w14:textId="77777777" w:rsidR="00237589" w:rsidRPr="005B3F30" w:rsidRDefault="00237589" w:rsidP="00237589">
      <w:pPr>
        <w:rPr>
          <w:rFonts w:ascii="Times New Roman" w:eastAsia="Times New Roman" w:hAnsi="Times New Roman" w:cs="Times New Roman"/>
        </w:rPr>
      </w:pPr>
      <w:r w:rsidRPr="00A9491E">
        <w:rPr>
          <w:rFonts w:ascii="Times" w:eastAsia="Times New Roman" w:hAnsi="Times"/>
          <w:color w:val="333333"/>
          <w:shd w:val="clear" w:color="auto" w:fill="FFFFFF"/>
        </w:rPr>
        <w:t xml:space="preserve">Official transcripts of </w:t>
      </w:r>
      <w:r>
        <w:rPr>
          <w:rFonts w:ascii="Times" w:eastAsia="Times New Roman" w:hAnsi="Times"/>
          <w:color w:val="333333"/>
          <w:shd w:val="clear" w:color="auto" w:fill="FFFFFF"/>
        </w:rPr>
        <w:t>a student’s</w:t>
      </w:r>
      <w:r w:rsidRPr="00A9491E">
        <w:rPr>
          <w:rFonts w:ascii="Times" w:eastAsia="Times New Roman" w:hAnsi="Times"/>
          <w:color w:val="333333"/>
          <w:shd w:val="clear" w:color="auto" w:fill="FFFFFF"/>
        </w:rPr>
        <w:t xml:space="preserve"> academic record are provided free-of-charge by the</w:t>
      </w:r>
      <w:r w:rsidRPr="00A9491E">
        <w:rPr>
          <w:rStyle w:val="apple-converted-space"/>
          <w:rFonts w:ascii="Times" w:eastAsia="Times New Roman" w:hAnsi="Times"/>
          <w:color w:val="333333"/>
          <w:shd w:val="clear" w:color="auto" w:fill="FFFFFF"/>
        </w:rPr>
        <w:t> </w:t>
      </w:r>
      <w:hyperlink r:id="rId20" w:history="1">
        <w:r w:rsidRPr="005B3F30">
          <w:rPr>
            <w:rStyle w:val="Hyperlink"/>
            <w:rFonts w:ascii="Times" w:eastAsia="Times New Roman" w:hAnsi="Times"/>
            <w:color w:val="333333"/>
          </w:rPr>
          <w:t>Office of the Registrar at Purdue University</w:t>
        </w:r>
      </w:hyperlink>
      <w:r w:rsidRPr="005B3F30">
        <w:rPr>
          <w:rFonts w:ascii="Times" w:eastAsia="Times New Roman" w:hAnsi="Times"/>
          <w:color w:val="333333"/>
          <w:shd w:val="clear" w:color="auto" w:fill="FFFFFF"/>
        </w:rPr>
        <w:t xml:space="preserve">. This is the method to be used when a sealed official transcript is required for a third party. </w:t>
      </w:r>
      <w:r>
        <w:rPr>
          <w:rFonts w:ascii="Times" w:eastAsia="Times New Roman" w:hAnsi="Times"/>
          <w:color w:val="333333"/>
          <w:shd w:val="clear" w:color="auto" w:fill="FFFFFF"/>
        </w:rPr>
        <w:t xml:space="preserve"> Students</w:t>
      </w:r>
      <w:r w:rsidRPr="005B3F30">
        <w:rPr>
          <w:rFonts w:ascii="Times" w:eastAsia="Times New Roman" w:hAnsi="Times"/>
          <w:color w:val="333333"/>
          <w:shd w:val="clear" w:color="auto" w:fill="FFFFFF"/>
        </w:rPr>
        <w:t xml:space="preserve"> may request either official (sealed) or unofficial (unsealed) </w:t>
      </w:r>
      <w:r w:rsidRPr="005B3F30">
        <w:rPr>
          <w:rFonts w:ascii="Times" w:eastAsia="Times New Roman" w:hAnsi="Times" w:cs="Times New Roman"/>
          <w:color w:val="333333"/>
          <w:shd w:val="clear" w:color="auto" w:fill="FFFFFF"/>
        </w:rPr>
        <w:t>transcripts in Lawshe Hall, Room 130, Desk 3 (Hammond Campus) or Schwarz Hall, Room 40 (Westville Campus).</w:t>
      </w:r>
      <w:r w:rsidRPr="005B3F30">
        <w:rPr>
          <w:rFonts w:ascii="Times" w:eastAsia="Times New Roman" w:hAnsi="Times"/>
          <w:color w:val="333333"/>
          <w:shd w:val="clear" w:color="auto" w:fill="FFFFFF"/>
        </w:rPr>
        <w:t xml:space="preserve"> </w:t>
      </w:r>
      <w:r w:rsidRPr="005B3F30">
        <w:rPr>
          <w:rFonts w:ascii="Times" w:eastAsia="Times New Roman" w:hAnsi="Times" w:cs="Times New Roman"/>
          <w:color w:val="333333"/>
          <w:shd w:val="clear" w:color="auto" w:fill="FFFFFF"/>
        </w:rPr>
        <w:t>Students will be asked for a valid picture ID at pick-up.  Transcripts cannot be released to a third party.   </w:t>
      </w:r>
    </w:p>
    <w:p w14:paraId="2A9AAAD0" w14:textId="77777777" w:rsidR="00237589" w:rsidRDefault="00237589" w:rsidP="009514B6">
      <w:pPr>
        <w:rPr>
          <w:rFonts w:ascii="Times" w:hAnsi="Times"/>
        </w:rPr>
      </w:pPr>
    </w:p>
    <w:p w14:paraId="7D35147F" w14:textId="22A8088F" w:rsidR="00237589" w:rsidRDefault="00237589" w:rsidP="009514B6">
      <w:pPr>
        <w:rPr>
          <w:rFonts w:ascii="Times" w:hAnsi="Times"/>
        </w:rPr>
      </w:pPr>
      <w:r w:rsidRPr="00237589">
        <w:rPr>
          <w:rFonts w:ascii="Times" w:hAnsi="Times"/>
          <w:b/>
        </w:rPr>
        <w:t>University</w:t>
      </w:r>
      <w:r>
        <w:rPr>
          <w:rFonts w:ascii="Times" w:hAnsi="Times"/>
          <w:b/>
        </w:rPr>
        <w:t xml:space="preserve"> Resources</w:t>
      </w:r>
    </w:p>
    <w:p w14:paraId="027FBAEB" w14:textId="6288A7F4" w:rsidR="00237589" w:rsidRPr="00237589" w:rsidRDefault="00237589" w:rsidP="009514B6">
      <w:pPr>
        <w:rPr>
          <w:rFonts w:ascii="Times" w:hAnsi="Times"/>
        </w:rPr>
      </w:pPr>
      <w:r>
        <w:rPr>
          <w:rFonts w:ascii="Times" w:hAnsi="Times"/>
        </w:rPr>
        <w:t xml:space="preserve">A list of additional resources available to students enrolled in Concurrent Enrollment Courses </w:t>
      </w:r>
      <w:bookmarkStart w:id="0" w:name="_GoBack"/>
      <w:bookmarkEnd w:id="0"/>
      <w:r>
        <w:rPr>
          <w:rFonts w:ascii="Times" w:hAnsi="Times"/>
        </w:rPr>
        <w:t xml:space="preserve">can be found here: </w:t>
      </w:r>
      <w:hyperlink r:id="rId21" w:history="1">
        <w:r w:rsidRPr="00F8348C">
          <w:rPr>
            <w:rStyle w:val="Hyperlink"/>
            <w:rFonts w:ascii="Times" w:hAnsi="Times"/>
          </w:rPr>
          <w:t>https://www.pnw.edu/dean-of-students/student-resources/</w:t>
        </w:r>
      </w:hyperlink>
    </w:p>
    <w:sectPr w:rsidR="00237589" w:rsidRPr="00237589" w:rsidSect="005254A2">
      <w:footerReference w:type="even" r:id="rId22"/>
      <w:footerReference w:type="default" r:id="rId23"/>
      <w:pgSz w:w="12240" w:h="15840"/>
      <w:pgMar w:top="1440" w:right="1440" w:bottom="10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9D468" w14:textId="77777777" w:rsidR="001A0745" w:rsidRDefault="001A0745" w:rsidP="003A5088">
      <w:r>
        <w:separator/>
      </w:r>
    </w:p>
  </w:endnote>
  <w:endnote w:type="continuationSeparator" w:id="0">
    <w:p w14:paraId="7B69A572" w14:textId="77777777" w:rsidR="001A0745" w:rsidRDefault="001A0745" w:rsidP="003A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07FA" w14:textId="77777777" w:rsidR="003A5088" w:rsidRDefault="003A5088" w:rsidP="007A7F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B5E6" w14:textId="77777777" w:rsidR="003A5088" w:rsidRDefault="003A5088" w:rsidP="003A5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F363" w14:textId="51518960" w:rsidR="003A5088" w:rsidRDefault="003A5088" w:rsidP="007A7F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68E">
      <w:rPr>
        <w:rStyle w:val="PageNumber"/>
        <w:noProof/>
      </w:rPr>
      <w:t>13</w:t>
    </w:r>
    <w:r>
      <w:rPr>
        <w:rStyle w:val="PageNumber"/>
      </w:rPr>
      <w:fldChar w:fldCharType="end"/>
    </w:r>
  </w:p>
  <w:p w14:paraId="1A3A1060" w14:textId="77777777" w:rsidR="003A5088" w:rsidRDefault="003A5088" w:rsidP="003A5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4E90C" w14:textId="77777777" w:rsidR="001A0745" w:rsidRDefault="001A0745" w:rsidP="003A5088">
      <w:r>
        <w:separator/>
      </w:r>
    </w:p>
  </w:footnote>
  <w:footnote w:type="continuationSeparator" w:id="0">
    <w:p w14:paraId="0CD6ACD0" w14:textId="77777777" w:rsidR="001A0745" w:rsidRDefault="001A0745" w:rsidP="003A5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4D0"/>
    <w:multiLevelType w:val="hybridMultilevel"/>
    <w:tmpl w:val="D76CC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81AA2"/>
    <w:multiLevelType w:val="hybridMultilevel"/>
    <w:tmpl w:val="C6A05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2093D"/>
    <w:multiLevelType w:val="hybridMultilevel"/>
    <w:tmpl w:val="4F04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85917"/>
    <w:multiLevelType w:val="hybridMultilevel"/>
    <w:tmpl w:val="9B1AB5F2"/>
    <w:lvl w:ilvl="0" w:tplc="E1C27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2356ED"/>
    <w:multiLevelType w:val="hybridMultilevel"/>
    <w:tmpl w:val="F264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52C25"/>
    <w:multiLevelType w:val="hybridMultilevel"/>
    <w:tmpl w:val="7F2A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84408"/>
    <w:multiLevelType w:val="hybridMultilevel"/>
    <w:tmpl w:val="689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93B33"/>
    <w:multiLevelType w:val="hybridMultilevel"/>
    <w:tmpl w:val="9D0C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B6B88"/>
    <w:multiLevelType w:val="hybridMultilevel"/>
    <w:tmpl w:val="270C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B2F87"/>
    <w:multiLevelType w:val="hybridMultilevel"/>
    <w:tmpl w:val="103C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D02ED"/>
    <w:multiLevelType w:val="multilevel"/>
    <w:tmpl w:val="EA263A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5"/>
  </w:num>
  <w:num w:numId="3">
    <w:abstractNumId w:val="2"/>
  </w:num>
  <w:num w:numId="4">
    <w:abstractNumId w:val="9"/>
  </w:num>
  <w:num w:numId="5">
    <w:abstractNumId w:val="6"/>
  </w:num>
  <w:num w:numId="6">
    <w:abstractNumId w:val="8"/>
  </w:num>
  <w:num w:numId="7">
    <w:abstractNumId w:val="4"/>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7"/>
    <w:rsid w:val="00095364"/>
    <w:rsid w:val="000A2210"/>
    <w:rsid w:val="000D59F2"/>
    <w:rsid w:val="000E673A"/>
    <w:rsid w:val="000F46F0"/>
    <w:rsid w:val="000F766C"/>
    <w:rsid w:val="00103AAF"/>
    <w:rsid w:val="001814B6"/>
    <w:rsid w:val="001872C9"/>
    <w:rsid w:val="00192C52"/>
    <w:rsid w:val="00193E6E"/>
    <w:rsid w:val="00197628"/>
    <w:rsid w:val="001A0745"/>
    <w:rsid w:val="001B57E6"/>
    <w:rsid w:val="001B6339"/>
    <w:rsid w:val="001D388E"/>
    <w:rsid w:val="002373F5"/>
    <w:rsid w:val="00237589"/>
    <w:rsid w:val="00246A25"/>
    <w:rsid w:val="002552EC"/>
    <w:rsid w:val="00271CCE"/>
    <w:rsid w:val="002851A0"/>
    <w:rsid w:val="00301DE1"/>
    <w:rsid w:val="00311F2B"/>
    <w:rsid w:val="003372B2"/>
    <w:rsid w:val="00372EC2"/>
    <w:rsid w:val="00393AA4"/>
    <w:rsid w:val="003A5088"/>
    <w:rsid w:val="0045432B"/>
    <w:rsid w:val="00457072"/>
    <w:rsid w:val="0048394D"/>
    <w:rsid w:val="004A5F5F"/>
    <w:rsid w:val="004C3D57"/>
    <w:rsid w:val="004C5ACD"/>
    <w:rsid w:val="00505DF3"/>
    <w:rsid w:val="00507C87"/>
    <w:rsid w:val="005254A2"/>
    <w:rsid w:val="00557EAA"/>
    <w:rsid w:val="00577E80"/>
    <w:rsid w:val="005B3F30"/>
    <w:rsid w:val="005B4D1C"/>
    <w:rsid w:val="005C22D8"/>
    <w:rsid w:val="005F11B9"/>
    <w:rsid w:val="00605C81"/>
    <w:rsid w:val="00625103"/>
    <w:rsid w:val="006A33EC"/>
    <w:rsid w:val="006A4ADE"/>
    <w:rsid w:val="006B1100"/>
    <w:rsid w:val="006C1DCF"/>
    <w:rsid w:val="006D57AB"/>
    <w:rsid w:val="00751D55"/>
    <w:rsid w:val="007A4747"/>
    <w:rsid w:val="007D1436"/>
    <w:rsid w:val="007D7519"/>
    <w:rsid w:val="00817588"/>
    <w:rsid w:val="00830066"/>
    <w:rsid w:val="00837198"/>
    <w:rsid w:val="00845DCA"/>
    <w:rsid w:val="00850C37"/>
    <w:rsid w:val="00867986"/>
    <w:rsid w:val="0088407E"/>
    <w:rsid w:val="008A5D3F"/>
    <w:rsid w:val="008B5A17"/>
    <w:rsid w:val="008C4E5E"/>
    <w:rsid w:val="008E27AC"/>
    <w:rsid w:val="008E2EA9"/>
    <w:rsid w:val="00934CC4"/>
    <w:rsid w:val="00935DF2"/>
    <w:rsid w:val="009514B6"/>
    <w:rsid w:val="009812B4"/>
    <w:rsid w:val="00A03767"/>
    <w:rsid w:val="00A254BC"/>
    <w:rsid w:val="00A57490"/>
    <w:rsid w:val="00A64ACC"/>
    <w:rsid w:val="00A9491E"/>
    <w:rsid w:val="00A97855"/>
    <w:rsid w:val="00AC5E61"/>
    <w:rsid w:val="00AF6588"/>
    <w:rsid w:val="00B110FD"/>
    <w:rsid w:val="00B276D8"/>
    <w:rsid w:val="00B43509"/>
    <w:rsid w:val="00B56DFE"/>
    <w:rsid w:val="00B875C8"/>
    <w:rsid w:val="00BA62AF"/>
    <w:rsid w:val="00BD073C"/>
    <w:rsid w:val="00BD658A"/>
    <w:rsid w:val="00BE4A13"/>
    <w:rsid w:val="00C32BEA"/>
    <w:rsid w:val="00CC568E"/>
    <w:rsid w:val="00CF17DD"/>
    <w:rsid w:val="00D26DF8"/>
    <w:rsid w:val="00D33BA5"/>
    <w:rsid w:val="00D41B56"/>
    <w:rsid w:val="00D4361E"/>
    <w:rsid w:val="00D66973"/>
    <w:rsid w:val="00D816F8"/>
    <w:rsid w:val="00DB7C17"/>
    <w:rsid w:val="00E14CF7"/>
    <w:rsid w:val="00E2248E"/>
    <w:rsid w:val="00E41372"/>
    <w:rsid w:val="00E55040"/>
    <w:rsid w:val="00EB10CE"/>
    <w:rsid w:val="00EB11EE"/>
    <w:rsid w:val="00EB125F"/>
    <w:rsid w:val="00EB5DFB"/>
    <w:rsid w:val="00EC0A11"/>
    <w:rsid w:val="00F11501"/>
    <w:rsid w:val="00F27AC8"/>
    <w:rsid w:val="00F6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C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14B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CCE"/>
    <w:pPr>
      <w:ind w:left="720"/>
      <w:contextualSpacing/>
    </w:pPr>
  </w:style>
  <w:style w:type="character" w:styleId="Hyperlink">
    <w:name w:val="Hyperlink"/>
    <w:basedOn w:val="DefaultParagraphFont"/>
    <w:uiPriority w:val="99"/>
    <w:unhideWhenUsed/>
    <w:rsid w:val="00B875C8"/>
    <w:rPr>
      <w:color w:val="0563C1" w:themeColor="hyperlink"/>
      <w:u w:val="single"/>
    </w:rPr>
  </w:style>
  <w:style w:type="table" w:styleId="TableGrid">
    <w:name w:val="Table Grid"/>
    <w:basedOn w:val="TableNormal"/>
    <w:uiPriority w:val="39"/>
    <w:rsid w:val="00B8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5088"/>
    <w:pPr>
      <w:tabs>
        <w:tab w:val="center" w:pos="4680"/>
        <w:tab w:val="right" w:pos="9360"/>
      </w:tabs>
    </w:pPr>
  </w:style>
  <w:style w:type="character" w:customStyle="1" w:styleId="FooterChar">
    <w:name w:val="Footer Char"/>
    <w:basedOn w:val="DefaultParagraphFont"/>
    <w:link w:val="Footer"/>
    <w:uiPriority w:val="99"/>
    <w:rsid w:val="003A5088"/>
  </w:style>
  <w:style w:type="character" w:styleId="PageNumber">
    <w:name w:val="page number"/>
    <w:basedOn w:val="DefaultParagraphFont"/>
    <w:uiPriority w:val="99"/>
    <w:semiHidden/>
    <w:unhideWhenUsed/>
    <w:rsid w:val="003A5088"/>
  </w:style>
  <w:style w:type="character" w:customStyle="1" w:styleId="apple-converted-space">
    <w:name w:val="apple-converted-space"/>
    <w:basedOn w:val="DefaultParagraphFont"/>
    <w:rsid w:val="00CF17DD"/>
  </w:style>
  <w:style w:type="character" w:styleId="Strong">
    <w:name w:val="Strong"/>
    <w:basedOn w:val="DefaultParagraphFont"/>
    <w:uiPriority w:val="22"/>
    <w:qFormat/>
    <w:rsid w:val="009514B6"/>
    <w:rPr>
      <w:b/>
      <w:bCs/>
    </w:rPr>
  </w:style>
  <w:style w:type="paragraph" w:styleId="NormalWeb">
    <w:name w:val="Normal (Web)"/>
    <w:basedOn w:val="Normal"/>
    <w:uiPriority w:val="99"/>
    <w:unhideWhenUsed/>
    <w:rsid w:val="009514B6"/>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9514B6"/>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E14CF7"/>
    <w:rPr>
      <w:color w:val="954F72" w:themeColor="followedHyperlink"/>
      <w:u w:val="single"/>
    </w:rPr>
  </w:style>
  <w:style w:type="character" w:customStyle="1" w:styleId="UnresolvedMention">
    <w:name w:val="Unresolved Mention"/>
    <w:basedOn w:val="DefaultParagraphFont"/>
    <w:uiPriority w:val="99"/>
    <w:rsid w:val="00181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225">
      <w:bodyDiv w:val="1"/>
      <w:marLeft w:val="0"/>
      <w:marRight w:val="0"/>
      <w:marTop w:val="0"/>
      <w:marBottom w:val="0"/>
      <w:divBdr>
        <w:top w:val="none" w:sz="0" w:space="0" w:color="auto"/>
        <w:left w:val="none" w:sz="0" w:space="0" w:color="auto"/>
        <w:bottom w:val="none" w:sz="0" w:space="0" w:color="auto"/>
        <w:right w:val="none" w:sz="0" w:space="0" w:color="auto"/>
      </w:divBdr>
    </w:div>
    <w:div w:id="280768335">
      <w:bodyDiv w:val="1"/>
      <w:marLeft w:val="0"/>
      <w:marRight w:val="0"/>
      <w:marTop w:val="0"/>
      <w:marBottom w:val="0"/>
      <w:divBdr>
        <w:top w:val="none" w:sz="0" w:space="0" w:color="auto"/>
        <w:left w:val="none" w:sz="0" w:space="0" w:color="auto"/>
        <w:bottom w:val="none" w:sz="0" w:space="0" w:color="auto"/>
        <w:right w:val="none" w:sz="0" w:space="0" w:color="auto"/>
      </w:divBdr>
    </w:div>
    <w:div w:id="485055401">
      <w:bodyDiv w:val="1"/>
      <w:marLeft w:val="0"/>
      <w:marRight w:val="0"/>
      <w:marTop w:val="0"/>
      <w:marBottom w:val="0"/>
      <w:divBdr>
        <w:top w:val="none" w:sz="0" w:space="0" w:color="auto"/>
        <w:left w:val="none" w:sz="0" w:space="0" w:color="auto"/>
        <w:bottom w:val="none" w:sz="0" w:space="0" w:color="auto"/>
        <w:right w:val="none" w:sz="0" w:space="0" w:color="auto"/>
      </w:divBdr>
    </w:div>
    <w:div w:id="508954786">
      <w:bodyDiv w:val="1"/>
      <w:marLeft w:val="0"/>
      <w:marRight w:val="0"/>
      <w:marTop w:val="0"/>
      <w:marBottom w:val="0"/>
      <w:divBdr>
        <w:top w:val="none" w:sz="0" w:space="0" w:color="auto"/>
        <w:left w:val="none" w:sz="0" w:space="0" w:color="auto"/>
        <w:bottom w:val="none" w:sz="0" w:space="0" w:color="auto"/>
        <w:right w:val="none" w:sz="0" w:space="0" w:color="auto"/>
      </w:divBdr>
    </w:div>
    <w:div w:id="541937520">
      <w:bodyDiv w:val="1"/>
      <w:marLeft w:val="0"/>
      <w:marRight w:val="0"/>
      <w:marTop w:val="0"/>
      <w:marBottom w:val="0"/>
      <w:divBdr>
        <w:top w:val="none" w:sz="0" w:space="0" w:color="auto"/>
        <w:left w:val="none" w:sz="0" w:space="0" w:color="auto"/>
        <w:bottom w:val="none" w:sz="0" w:space="0" w:color="auto"/>
        <w:right w:val="none" w:sz="0" w:space="0" w:color="auto"/>
      </w:divBdr>
      <w:divsChild>
        <w:div w:id="1266576185">
          <w:marLeft w:val="0"/>
          <w:marRight w:val="0"/>
          <w:marTop w:val="0"/>
          <w:marBottom w:val="0"/>
          <w:divBdr>
            <w:top w:val="none" w:sz="0" w:space="0" w:color="auto"/>
            <w:left w:val="none" w:sz="0" w:space="0" w:color="auto"/>
            <w:bottom w:val="none" w:sz="0" w:space="0" w:color="auto"/>
            <w:right w:val="none" w:sz="0" w:space="0" w:color="auto"/>
          </w:divBdr>
          <w:divsChild>
            <w:div w:id="1798909797">
              <w:marLeft w:val="0"/>
              <w:marRight w:val="0"/>
              <w:marTop w:val="0"/>
              <w:marBottom w:val="0"/>
              <w:divBdr>
                <w:top w:val="none" w:sz="0" w:space="0" w:color="auto"/>
                <w:left w:val="none" w:sz="0" w:space="0" w:color="auto"/>
                <w:bottom w:val="none" w:sz="0" w:space="0" w:color="auto"/>
                <w:right w:val="none" w:sz="0" w:space="0" w:color="auto"/>
              </w:divBdr>
              <w:divsChild>
                <w:div w:id="1370497672">
                  <w:marLeft w:val="0"/>
                  <w:marRight w:val="0"/>
                  <w:marTop w:val="0"/>
                  <w:marBottom w:val="0"/>
                  <w:divBdr>
                    <w:top w:val="none" w:sz="0" w:space="0" w:color="auto"/>
                    <w:left w:val="none" w:sz="0" w:space="0" w:color="auto"/>
                    <w:bottom w:val="none" w:sz="0" w:space="0" w:color="auto"/>
                    <w:right w:val="none" w:sz="0" w:space="0" w:color="auto"/>
                  </w:divBdr>
                  <w:divsChild>
                    <w:div w:id="1506898467">
                      <w:marLeft w:val="0"/>
                      <w:marRight w:val="0"/>
                      <w:marTop w:val="0"/>
                      <w:marBottom w:val="0"/>
                      <w:divBdr>
                        <w:top w:val="none" w:sz="0" w:space="0" w:color="auto"/>
                        <w:left w:val="none" w:sz="0" w:space="0" w:color="auto"/>
                        <w:bottom w:val="none" w:sz="0" w:space="0" w:color="auto"/>
                        <w:right w:val="none" w:sz="0" w:space="0" w:color="auto"/>
                      </w:divBdr>
                      <w:divsChild>
                        <w:div w:id="396322969">
                          <w:marLeft w:val="0"/>
                          <w:marRight w:val="0"/>
                          <w:marTop w:val="0"/>
                          <w:marBottom w:val="0"/>
                          <w:divBdr>
                            <w:top w:val="none" w:sz="0" w:space="0" w:color="auto"/>
                            <w:left w:val="none" w:sz="0" w:space="0" w:color="auto"/>
                            <w:bottom w:val="none" w:sz="0" w:space="0" w:color="auto"/>
                            <w:right w:val="none" w:sz="0" w:space="0" w:color="auto"/>
                          </w:divBdr>
                        </w:div>
                      </w:divsChild>
                    </w:div>
                    <w:div w:id="742223388">
                      <w:marLeft w:val="0"/>
                      <w:marRight w:val="0"/>
                      <w:marTop w:val="0"/>
                      <w:marBottom w:val="0"/>
                      <w:divBdr>
                        <w:top w:val="none" w:sz="0" w:space="0" w:color="auto"/>
                        <w:left w:val="none" w:sz="0" w:space="0" w:color="auto"/>
                        <w:bottom w:val="none" w:sz="0" w:space="0" w:color="auto"/>
                        <w:right w:val="none" w:sz="0" w:space="0" w:color="auto"/>
                      </w:divBdr>
                      <w:divsChild>
                        <w:div w:id="1382099235">
                          <w:marLeft w:val="0"/>
                          <w:marRight w:val="0"/>
                          <w:marTop w:val="0"/>
                          <w:marBottom w:val="0"/>
                          <w:divBdr>
                            <w:top w:val="none" w:sz="0" w:space="0" w:color="auto"/>
                            <w:left w:val="none" w:sz="0" w:space="0" w:color="auto"/>
                            <w:bottom w:val="none" w:sz="0" w:space="0" w:color="auto"/>
                            <w:right w:val="none" w:sz="0" w:space="0" w:color="auto"/>
                          </w:divBdr>
                        </w:div>
                      </w:divsChild>
                    </w:div>
                    <w:div w:id="15039555">
                      <w:marLeft w:val="0"/>
                      <w:marRight w:val="0"/>
                      <w:marTop w:val="0"/>
                      <w:marBottom w:val="0"/>
                      <w:divBdr>
                        <w:top w:val="none" w:sz="0" w:space="0" w:color="auto"/>
                        <w:left w:val="none" w:sz="0" w:space="0" w:color="auto"/>
                        <w:bottom w:val="none" w:sz="0" w:space="0" w:color="auto"/>
                        <w:right w:val="none" w:sz="0" w:space="0" w:color="auto"/>
                      </w:divBdr>
                      <w:divsChild>
                        <w:div w:id="1348944584">
                          <w:marLeft w:val="0"/>
                          <w:marRight w:val="0"/>
                          <w:marTop w:val="0"/>
                          <w:marBottom w:val="0"/>
                          <w:divBdr>
                            <w:top w:val="none" w:sz="0" w:space="0" w:color="auto"/>
                            <w:left w:val="none" w:sz="0" w:space="0" w:color="auto"/>
                            <w:bottom w:val="none" w:sz="0" w:space="0" w:color="auto"/>
                            <w:right w:val="none" w:sz="0" w:space="0" w:color="auto"/>
                          </w:divBdr>
                        </w:div>
                      </w:divsChild>
                    </w:div>
                    <w:div w:id="84687435">
                      <w:marLeft w:val="0"/>
                      <w:marRight w:val="0"/>
                      <w:marTop w:val="0"/>
                      <w:marBottom w:val="0"/>
                      <w:divBdr>
                        <w:top w:val="none" w:sz="0" w:space="0" w:color="auto"/>
                        <w:left w:val="none" w:sz="0" w:space="0" w:color="auto"/>
                        <w:bottom w:val="none" w:sz="0" w:space="0" w:color="auto"/>
                        <w:right w:val="none" w:sz="0" w:space="0" w:color="auto"/>
                      </w:divBdr>
                      <w:divsChild>
                        <w:div w:id="1009913410">
                          <w:marLeft w:val="0"/>
                          <w:marRight w:val="0"/>
                          <w:marTop w:val="0"/>
                          <w:marBottom w:val="0"/>
                          <w:divBdr>
                            <w:top w:val="none" w:sz="0" w:space="0" w:color="auto"/>
                            <w:left w:val="none" w:sz="0" w:space="0" w:color="auto"/>
                            <w:bottom w:val="none" w:sz="0" w:space="0" w:color="auto"/>
                            <w:right w:val="none" w:sz="0" w:space="0" w:color="auto"/>
                          </w:divBdr>
                        </w:div>
                      </w:divsChild>
                    </w:div>
                    <w:div w:id="1762754406">
                      <w:marLeft w:val="0"/>
                      <w:marRight w:val="0"/>
                      <w:marTop w:val="0"/>
                      <w:marBottom w:val="0"/>
                      <w:divBdr>
                        <w:top w:val="none" w:sz="0" w:space="0" w:color="auto"/>
                        <w:left w:val="none" w:sz="0" w:space="0" w:color="auto"/>
                        <w:bottom w:val="none" w:sz="0" w:space="0" w:color="auto"/>
                        <w:right w:val="none" w:sz="0" w:space="0" w:color="auto"/>
                      </w:divBdr>
                      <w:divsChild>
                        <w:div w:id="1751152287">
                          <w:marLeft w:val="0"/>
                          <w:marRight w:val="0"/>
                          <w:marTop w:val="0"/>
                          <w:marBottom w:val="0"/>
                          <w:divBdr>
                            <w:top w:val="none" w:sz="0" w:space="0" w:color="auto"/>
                            <w:left w:val="none" w:sz="0" w:space="0" w:color="auto"/>
                            <w:bottom w:val="none" w:sz="0" w:space="0" w:color="auto"/>
                            <w:right w:val="none" w:sz="0" w:space="0" w:color="auto"/>
                          </w:divBdr>
                        </w:div>
                      </w:divsChild>
                    </w:div>
                    <w:div w:id="914896285">
                      <w:marLeft w:val="0"/>
                      <w:marRight w:val="0"/>
                      <w:marTop w:val="0"/>
                      <w:marBottom w:val="0"/>
                      <w:divBdr>
                        <w:top w:val="none" w:sz="0" w:space="0" w:color="auto"/>
                        <w:left w:val="none" w:sz="0" w:space="0" w:color="auto"/>
                        <w:bottom w:val="none" w:sz="0" w:space="0" w:color="auto"/>
                        <w:right w:val="none" w:sz="0" w:space="0" w:color="auto"/>
                      </w:divBdr>
                      <w:divsChild>
                        <w:div w:id="1587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8847">
                  <w:marLeft w:val="0"/>
                  <w:marRight w:val="0"/>
                  <w:marTop w:val="0"/>
                  <w:marBottom w:val="0"/>
                  <w:divBdr>
                    <w:top w:val="none" w:sz="0" w:space="0" w:color="auto"/>
                    <w:left w:val="none" w:sz="0" w:space="0" w:color="auto"/>
                    <w:bottom w:val="none" w:sz="0" w:space="0" w:color="auto"/>
                    <w:right w:val="none" w:sz="0" w:space="0" w:color="auto"/>
                  </w:divBdr>
                  <w:divsChild>
                    <w:div w:id="1088234303">
                      <w:marLeft w:val="0"/>
                      <w:marRight w:val="0"/>
                      <w:marTop w:val="0"/>
                      <w:marBottom w:val="0"/>
                      <w:divBdr>
                        <w:top w:val="none" w:sz="0" w:space="0" w:color="auto"/>
                        <w:left w:val="none" w:sz="0" w:space="0" w:color="auto"/>
                        <w:bottom w:val="none" w:sz="0" w:space="0" w:color="auto"/>
                        <w:right w:val="none" w:sz="0" w:space="0" w:color="auto"/>
                      </w:divBdr>
                    </w:div>
                  </w:divsChild>
                </w:div>
                <w:div w:id="1980529324">
                  <w:marLeft w:val="0"/>
                  <w:marRight w:val="0"/>
                  <w:marTop w:val="0"/>
                  <w:marBottom w:val="0"/>
                  <w:divBdr>
                    <w:top w:val="none" w:sz="0" w:space="0" w:color="auto"/>
                    <w:left w:val="none" w:sz="0" w:space="0" w:color="auto"/>
                    <w:bottom w:val="none" w:sz="0" w:space="0" w:color="auto"/>
                    <w:right w:val="none" w:sz="0" w:space="0" w:color="auto"/>
                  </w:divBdr>
                  <w:divsChild>
                    <w:div w:id="1558325074">
                      <w:marLeft w:val="0"/>
                      <w:marRight w:val="0"/>
                      <w:marTop w:val="0"/>
                      <w:marBottom w:val="0"/>
                      <w:divBdr>
                        <w:top w:val="none" w:sz="0" w:space="0" w:color="auto"/>
                        <w:left w:val="none" w:sz="0" w:space="0" w:color="auto"/>
                        <w:bottom w:val="none" w:sz="0" w:space="0" w:color="auto"/>
                        <w:right w:val="none" w:sz="0" w:space="0" w:color="auto"/>
                      </w:divBdr>
                    </w:div>
                  </w:divsChild>
                </w:div>
                <w:div w:id="1665820580">
                  <w:marLeft w:val="0"/>
                  <w:marRight w:val="0"/>
                  <w:marTop w:val="0"/>
                  <w:marBottom w:val="0"/>
                  <w:divBdr>
                    <w:top w:val="none" w:sz="0" w:space="0" w:color="auto"/>
                    <w:left w:val="none" w:sz="0" w:space="0" w:color="auto"/>
                    <w:bottom w:val="none" w:sz="0" w:space="0" w:color="auto"/>
                    <w:right w:val="none" w:sz="0" w:space="0" w:color="auto"/>
                  </w:divBdr>
                  <w:divsChild>
                    <w:div w:id="1404257247">
                      <w:marLeft w:val="0"/>
                      <w:marRight w:val="0"/>
                      <w:marTop w:val="0"/>
                      <w:marBottom w:val="0"/>
                      <w:divBdr>
                        <w:top w:val="none" w:sz="0" w:space="0" w:color="auto"/>
                        <w:left w:val="none" w:sz="0" w:space="0" w:color="auto"/>
                        <w:bottom w:val="none" w:sz="0" w:space="0" w:color="auto"/>
                        <w:right w:val="none" w:sz="0" w:space="0" w:color="auto"/>
                      </w:divBdr>
                    </w:div>
                  </w:divsChild>
                </w:div>
                <w:div w:id="359357777">
                  <w:marLeft w:val="0"/>
                  <w:marRight w:val="0"/>
                  <w:marTop w:val="0"/>
                  <w:marBottom w:val="0"/>
                  <w:divBdr>
                    <w:top w:val="none" w:sz="0" w:space="0" w:color="auto"/>
                    <w:left w:val="none" w:sz="0" w:space="0" w:color="auto"/>
                    <w:bottom w:val="none" w:sz="0" w:space="0" w:color="auto"/>
                    <w:right w:val="none" w:sz="0" w:space="0" w:color="auto"/>
                  </w:divBdr>
                  <w:divsChild>
                    <w:div w:id="545872826">
                      <w:marLeft w:val="0"/>
                      <w:marRight w:val="0"/>
                      <w:marTop w:val="0"/>
                      <w:marBottom w:val="0"/>
                      <w:divBdr>
                        <w:top w:val="none" w:sz="0" w:space="0" w:color="auto"/>
                        <w:left w:val="none" w:sz="0" w:space="0" w:color="auto"/>
                        <w:bottom w:val="none" w:sz="0" w:space="0" w:color="auto"/>
                        <w:right w:val="none" w:sz="0" w:space="0" w:color="auto"/>
                      </w:divBdr>
                    </w:div>
                  </w:divsChild>
                </w:div>
                <w:div w:id="392510692">
                  <w:marLeft w:val="0"/>
                  <w:marRight w:val="0"/>
                  <w:marTop w:val="0"/>
                  <w:marBottom w:val="0"/>
                  <w:divBdr>
                    <w:top w:val="none" w:sz="0" w:space="0" w:color="auto"/>
                    <w:left w:val="none" w:sz="0" w:space="0" w:color="auto"/>
                    <w:bottom w:val="none" w:sz="0" w:space="0" w:color="auto"/>
                    <w:right w:val="none" w:sz="0" w:space="0" w:color="auto"/>
                  </w:divBdr>
                  <w:divsChild>
                    <w:div w:id="211967030">
                      <w:marLeft w:val="0"/>
                      <w:marRight w:val="0"/>
                      <w:marTop w:val="0"/>
                      <w:marBottom w:val="0"/>
                      <w:divBdr>
                        <w:top w:val="none" w:sz="0" w:space="0" w:color="auto"/>
                        <w:left w:val="none" w:sz="0" w:space="0" w:color="auto"/>
                        <w:bottom w:val="none" w:sz="0" w:space="0" w:color="auto"/>
                        <w:right w:val="none" w:sz="0" w:space="0" w:color="auto"/>
                      </w:divBdr>
                    </w:div>
                  </w:divsChild>
                </w:div>
                <w:div w:id="2141803430">
                  <w:marLeft w:val="0"/>
                  <w:marRight w:val="0"/>
                  <w:marTop w:val="0"/>
                  <w:marBottom w:val="0"/>
                  <w:divBdr>
                    <w:top w:val="none" w:sz="0" w:space="0" w:color="auto"/>
                    <w:left w:val="none" w:sz="0" w:space="0" w:color="auto"/>
                    <w:bottom w:val="none" w:sz="0" w:space="0" w:color="auto"/>
                    <w:right w:val="none" w:sz="0" w:space="0" w:color="auto"/>
                  </w:divBdr>
                  <w:divsChild>
                    <w:div w:id="566913131">
                      <w:marLeft w:val="0"/>
                      <w:marRight w:val="0"/>
                      <w:marTop w:val="0"/>
                      <w:marBottom w:val="0"/>
                      <w:divBdr>
                        <w:top w:val="none" w:sz="0" w:space="0" w:color="auto"/>
                        <w:left w:val="none" w:sz="0" w:space="0" w:color="auto"/>
                        <w:bottom w:val="none" w:sz="0" w:space="0" w:color="auto"/>
                        <w:right w:val="none" w:sz="0" w:space="0" w:color="auto"/>
                      </w:divBdr>
                    </w:div>
                  </w:divsChild>
                </w:div>
                <w:div w:id="1627928169">
                  <w:marLeft w:val="0"/>
                  <w:marRight w:val="0"/>
                  <w:marTop w:val="0"/>
                  <w:marBottom w:val="0"/>
                  <w:divBdr>
                    <w:top w:val="none" w:sz="0" w:space="0" w:color="auto"/>
                    <w:left w:val="none" w:sz="0" w:space="0" w:color="auto"/>
                    <w:bottom w:val="none" w:sz="0" w:space="0" w:color="auto"/>
                    <w:right w:val="none" w:sz="0" w:space="0" w:color="auto"/>
                  </w:divBdr>
                  <w:divsChild>
                    <w:div w:id="772632726">
                      <w:marLeft w:val="0"/>
                      <w:marRight w:val="0"/>
                      <w:marTop w:val="0"/>
                      <w:marBottom w:val="0"/>
                      <w:divBdr>
                        <w:top w:val="none" w:sz="0" w:space="0" w:color="auto"/>
                        <w:left w:val="none" w:sz="0" w:space="0" w:color="auto"/>
                        <w:bottom w:val="none" w:sz="0" w:space="0" w:color="auto"/>
                        <w:right w:val="none" w:sz="0" w:space="0" w:color="auto"/>
                      </w:divBdr>
                    </w:div>
                  </w:divsChild>
                </w:div>
                <w:div w:id="997004150">
                  <w:marLeft w:val="0"/>
                  <w:marRight w:val="0"/>
                  <w:marTop w:val="0"/>
                  <w:marBottom w:val="0"/>
                  <w:divBdr>
                    <w:top w:val="none" w:sz="0" w:space="0" w:color="auto"/>
                    <w:left w:val="none" w:sz="0" w:space="0" w:color="auto"/>
                    <w:bottom w:val="none" w:sz="0" w:space="0" w:color="auto"/>
                    <w:right w:val="none" w:sz="0" w:space="0" w:color="auto"/>
                  </w:divBdr>
                  <w:divsChild>
                    <w:div w:id="30569251">
                      <w:marLeft w:val="0"/>
                      <w:marRight w:val="0"/>
                      <w:marTop w:val="0"/>
                      <w:marBottom w:val="0"/>
                      <w:divBdr>
                        <w:top w:val="none" w:sz="0" w:space="0" w:color="auto"/>
                        <w:left w:val="none" w:sz="0" w:space="0" w:color="auto"/>
                        <w:bottom w:val="none" w:sz="0" w:space="0" w:color="auto"/>
                        <w:right w:val="none" w:sz="0" w:space="0" w:color="auto"/>
                      </w:divBdr>
                    </w:div>
                  </w:divsChild>
                </w:div>
                <w:div w:id="2050838526">
                  <w:marLeft w:val="0"/>
                  <w:marRight w:val="0"/>
                  <w:marTop w:val="0"/>
                  <w:marBottom w:val="0"/>
                  <w:divBdr>
                    <w:top w:val="none" w:sz="0" w:space="0" w:color="auto"/>
                    <w:left w:val="none" w:sz="0" w:space="0" w:color="auto"/>
                    <w:bottom w:val="none" w:sz="0" w:space="0" w:color="auto"/>
                    <w:right w:val="none" w:sz="0" w:space="0" w:color="auto"/>
                  </w:divBdr>
                  <w:divsChild>
                    <w:div w:id="710544348">
                      <w:marLeft w:val="0"/>
                      <w:marRight w:val="0"/>
                      <w:marTop w:val="0"/>
                      <w:marBottom w:val="0"/>
                      <w:divBdr>
                        <w:top w:val="none" w:sz="0" w:space="0" w:color="auto"/>
                        <w:left w:val="none" w:sz="0" w:space="0" w:color="auto"/>
                        <w:bottom w:val="none" w:sz="0" w:space="0" w:color="auto"/>
                        <w:right w:val="none" w:sz="0" w:space="0" w:color="auto"/>
                      </w:divBdr>
                    </w:div>
                  </w:divsChild>
                </w:div>
                <w:div w:id="971401857">
                  <w:marLeft w:val="0"/>
                  <w:marRight w:val="0"/>
                  <w:marTop w:val="0"/>
                  <w:marBottom w:val="0"/>
                  <w:divBdr>
                    <w:top w:val="none" w:sz="0" w:space="0" w:color="auto"/>
                    <w:left w:val="none" w:sz="0" w:space="0" w:color="auto"/>
                    <w:bottom w:val="none" w:sz="0" w:space="0" w:color="auto"/>
                    <w:right w:val="none" w:sz="0" w:space="0" w:color="auto"/>
                  </w:divBdr>
                  <w:divsChild>
                    <w:div w:id="831675203">
                      <w:marLeft w:val="0"/>
                      <w:marRight w:val="0"/>
                      <w:marTop w:val="0"/>
                      <w:marBottom w:val="0"/>
                      <w:divBdr>
                        <w:top w:val="none" w:sz="0" w:space="0" w:color="auto"/>
                        <w:left w:val="none" w:sz="0" w:space="0" w:color="auto"/>
                        <w:bottom w:val="none" w:sz="0" w:space="0" w:color="auto"/>
                        <w:right w:val="none" w:sz="0" w:space="0" w:color="auto"/>
                      </w:divBdr>
                    </w:div>
                  </w:divsChild>
                </w:div>
                <w:div w:id="403603327">
                  <w:marLeft w:val="0"/>
                  <w:marRight w:val="0"/>
                  <w:marTop w:val="0"/>
                  <w:marBottom w:val="0"/>
                  <w:divBdr>
                    <w:top w:val="none" w:sz="0" w:space="0" w:color="auto"/>
                    <w:left w:val="none" w:sz="0" w:space="0" w:color="auto"/>
                    <w:bottom w:val="none" w:sz="0" w:space="0" w:color="auto"/>
                    <w:right w:val="none" w:sz="0" w:space="0" w:color="auto"/>
                  </w:divBdr>
                  <w:divsChild>
                    <w:div w:id="14234618">
                      <w:marLeft w:val="0"/>
                      <w:marRight w:val="0"/>
                      <w:marTop w:val="0"/>
                      <w:marBottom w:val="0"/>
                      <w:divBdr>
                        <w:top w:val="none" w:sz="0" w:space="0" w:color="auto"/>
                        <w:left w:val="none" w:sz="0" w:space="0" w:color="auto"/>
                        <w:bottom w:val="none" w:sz="0" w:space="0" w:color="auto"/>
                        <w:right w:val="none" w:sz="0" w:space="0" w:color="auto"/>
                      </w:divBdr>
                    </w:div>
                  </w:divsChild>
                </w:div>
                <w:div w:id="1942369474">
                  <w:marLeft w:val="0"/>
                  <w:marRight w:val="0"/>
                  <w:marTop w:val="0"/>
                  <w:marBottom w:val="0"/>
                  <w:divBdr>
                    <w:top w:val="none" w:sz="0" w:space="0" w:color="auto"/>
                    <w:left w:val="none" w:sz="0" w:space="0" w:color="auto"/>
                    <w:bottom w:val="none" w:sz="0" w:space="0" w:color="auto"/>
                    <w:right w:val="none" w:sz="0" w:space="0" w:color="auto"/>
                  </w:divBdr>
                  <w:divsChild>
                    <w:div w:id="11902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06406">
      <w:bodyDiv w:val="1"/>
      <w:marLeft w:val="0"/>
      <w:marRight w:val="0"/>
      <w:marTop w:val="0"/>
      <w:marBottom w:val="0"/>
      <w:divBdr>
        <w:top w:val="none" w:sz="0" w:space="0" w:color="auto"/>
        <w:left w:val="none" w:sz="0" w:space="0" w:color="auto"/>
        <w:bottom w:val="none" w:sz="0" w:space="0" w:color="auto"/>
        <w:right w:val="none" w:sz="0" w:space="0" w:color="auto"/>
      </w:divBdr>
    </w:div>
    <w:div w:id="736169308">
      <w:bodyDiv w:val="1"/>
      <w:marLeft w:val="0"/>
      <w:marRight w:val="0"/>
      <w:marTop w:val="0"/>
      <w:marBottom w:val="0"/>
      <w:divBdr>
        <w:top w:val="none" w:sz="0" w:space="0" w:color="auto"/>
        <w:left w:val="none" w:sz="0" w:space="0" w:color="auto"/>
        <w:bottom w:val="none" w:sz="0" w:space="0" w:color="auto"/>
        <w:right w:val="none" w:sz="0" w:space="0" w:color="auto"/>
      </w:divBdr>
    </w:div>
    <w:div w:id="779253060">
      <w:bodyDiv w:val="1"/>
      <w:marLeft w:val="0"/>
      <w:marRight w:val="0"/>
      <w:marTop w:val="0"/>
      <w:marBottom w:val="0"/>
      <w:divBdr>
        <w:top w:val="none" w:sz="0" w:space="0" w:color="auto"/>
        <w:left w:val="none" w:sz="0" w:space="0" w:color="auto"/>
        <w:bottom w:val="none" w:sz="0" w:space="0" w:color="auto"/>
        <w:right w:val="none" w:sz="0" w:space="0" w:color="auto"/>
      </w:divBdr>
    </w:div>
    <w:div w:id="1113554199">
      <w:bodyDiv w:val="1"/>
      <w:marLeft w:val="0"/>
      <w:marRight w:val="0"/>
      <w:marTop w:val="0"/>
      <w:marBottom w:val="0"/>
      <w:divBdr>
        <w:top w:val="none" w:sz="0" w:space="0" w:color="auto"/>
        <w:left w:val="none" w:sz="0" w:space="0" w:color="auto"/>
        <w:bottom w:val="none" w:sz="0" w:space="0" w:color="auto"/>
        <w:right w:val="none" w:sz="0" w:space="0" w:color="auto"/>
      </w:divBdr>
    </w:div>
    <w:div w:id="1246958129">
      <w:bodyDiv w:val="1"/>
      <w:marLeft w:val="0"/>
      <w:marRight w:val="0"/>
      <w:marTop w:val="0"/>
      <w:marBottom w:val="0"/>
      <w:divBdr>
        <w:top w:val="none" w:sz="0" w:space="0" w:color="auto"/>
        <w:left w:val="none" w:sz="0" w:space="0" w:color="auto"/>
        <w:bottom w:val="none" w:sz="0" w:space="0" w:color="auto"/>
        <w:right w:val="none" w:sz="0" w:space="0" w:color="auto"/>
      </w:divBdr>
    </w:div>
    <w:div w:id="1276059715">
      <w:bodyDiv w:val="1"/>
      <w:marLeft w:val="0"/>
      <w:marRight w:val="0"/>
      <w:marTop w:val="0"/>
      <w:marBottom w:val="0"/>
      <w:divBdr>
        <w:top w:val="none" w:sz="0" w:space="0" w:color="auto"/>
        <w:left w:val="none" w:sz="0" w:space="0" w:color="auto"/>
        <w:bottom w:val="none" w:sz="0" w:space="0" w:color="auto"/>
        <w:right w:val="none" w:sz="0" w:space="0" w:color="auto"/>
      </w:divBdr>
    </w:div>
    <w:div w:id="1299797647">
      <w:bodyDiv w:val="1"/>
      <w:marLeft w:val="0"/>
      <w:marRight w:val="0"/>
      <w:marTop w:val="0"/>
      <w:marBottom w:val="0"/>
      <w:divBdr>
        <w:top w:val="none" w:sz="0" w:space="0" w:color="auto"/>
        <w:left w:val="none" w:sz="0" w:space="0" w:color="auto"/>
        <w:bottom w:val="none" w:sz="0" w:space="0" w:color="auto"/>
        <w:right w:val="none" w:sz="0" w:space="0" w:color="auto"/>
      </w:divBdr>
    </w:div>
    <w:div w:id="1324435461">
      <w:bodyDiv w:val="1"/>
      <w:marLeft w:val="0"/>
      <w:marRight w:val="0"/>
      <w:marTop w:val="0"/>
      <w:marBottom w:val="0"/>
      <w:divBdr>
        <w:top w:val="none" w:sz="0" w:space="0" w:color="auto"/>
        <w:left w:val="none" w:sz="0" w:space="0" w:color="auto"/>
        <w:bottom w:val="none" w:sz="0" w:space="0" w:color="auto"/>
        <w:right w:val="none" w:sz="0" w:space="0" w:color="auto"/>
      </w:divBdr>
    </w:div>
    <w:div w:id="1350177687">
      <w:bodyDiv w:val="1"/>
      <w:marLeft w:val="0"/>
      <w:marRight w:val="0"/>
      <w:marTop w:val="0"/>
      <w:marBottom w:val="0"/>
      <w:divBdr>
        <w:top w:val="none" w:sz="0" w:space="0" w:color="auto"/>
        <w:left w:val="none" w:sz="0" w:space="0" w:color="auto"/>
        <w:bottom w:val="none" w:sz="0" w:space="0" w:color="auto"/>
        <w:right w:val="none" w:sz="0" w:space="0" w:color="auto"/>
      </w:divBdr>
    </w:div>
    <w:div w:id="1543592500">
      <w:bodyDiv w:val="1"/>
      <w:marLeft w:val="0"/>
      <w:marRight w:val="0"/>
      <w:marTop w:val="0"/>
      <w:marBottom w:val="0"/>
      <w:divBdr>
        <w:top w:val="none" w:sz="0" w:space="0" w:color="auto"/>
        <w:left w:val="none" w:sz="0" w:space="0" w:color="auto"/>
        <w:bottom w:val="none" w:sz="0" w:space="0" w:color="auto"/>
        <w:right w:val="none" w:sz="0" w:space="0" w:color="auto"/>
      </w:divBdr>
    </w:div>
    <w:div w:id="1592857388">
      <w:bodyDiv w:val="1"/>
      <w:marLeft w:val="0"/>
      <w:marRight w:val="0"/>
      <w:marTop w:val="0"/>
      <w:marBottom w:val="0"/>
      <w:divBdr>
        <w:top w:val="none" w:sz="0" w:space="0" w:color="auto"/>
        <w:left w:val="none" w:sz="0" w:space="0" w:color="auto"/>
        <w:bottom w:val="none" w:sz="0" w:space="0" w:color="auto"/>
        <w:right w:val="none" w:sz="0" w:space="0" w:color="auto"/>
      </w:divBdr>
    </w:div>
    <w:div w:id="1841121459">
      <w:bodyDiv w:val="1"/>
      <w:marLeft w:val="0"/>
      <w:marRight w:val="0"/>
      <w:marTop w:val="0"/>
      <w:marBottom w:val="0"/>
      <w:divBdr>
        <w:top w:val="none" w:sz="0" w:space="0" w:color="auto"/>
        <w:left w:val="none" w:sz="0" w:space="0" w:color="auto"/>
        <w:bottom w:val="none" w:sz="0" w:space="0" w:color="auto"/>
        <w:right w:val="none" w:sz="0" w:space="0" w:color="auto"/>
      </w:divBdr>
    </w:div>
    <w:div w:id="1871606881">
      <w:bodyDiv w:val="1"/>
      <w:marLeft w:val="0"/>
      <w:marRight w:val="0"/>
      <w:marTop w:val="0"/>
      <w:marBottom w:val="0"/>
      <w:divBdr>
        <w:top w:val="none" w:sz="0" w:space="0" w:color="auto"/>
        <w:left w:val="none" w:sz="0" w:space="0" w:color="auto"/>
        <w:bottom w:val="none" w:sz="0" w:space="0" w:color="auto"/>
        <w:right w:val="none" w:sz="0" w:space="0" w:color="auto"/>
      </w:divBdr>
    </w:div>
    <w:div w:id="189354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nw.edu/learning-technologies/online-program-support/" TargetMode="External"/><Relationship Id="rId18" Type="http://schemas.openxmlformats.org/officeDocument/2006/relationships/hyperlink" Target="https://www.pnw.edu/dean-of-students/purdue-university-northwest-student-grade-appeals-policy/" TargetMode="External"/><Relationship Id="rId3" Type="http://schemas.openxmlformats.org/officeDocument/2006/relationships/settings" Target="settings.xml"/><Relationship Id="rId21" Type="http://schemas.openxmlformats.org/officeDocument/2006/relationships/hyperlink" Target="https://www.pnw.edu/dean-of-students/student-resources/" TargetMode="External"/><Relationship Id="rId7" Type="http://schemas.openxmlformats.org/officeDocument/2006/relationships/image" Target="media/image1.jpg"/><Relationship Id="rId12" Type="http://schemas.openxmlformats.org/officeDocument/2006/relationships/hyperlink" Target="https://www.pnw.edu/learning-technologies/" TargetMode="External"/><Relationship Id="rId17" Type="http://schemas.openxmlformats.org/officeDocument/2006/relationships/hyperlink" Target="https://www.pnw.edu/disability-access-cen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nw.edu/dean-of-students/student-handbook/" TargetMode="External"/><Relationship Id="rId20" Type="http://schemas.openxmlformats.org/officeDocument/2006/relationships/hyperlink" Target="http://www.purdue.edu/registrar/currentStudents/students/transcrip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nw.edu/learning-technolog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cep.org/docs/accreditation/NACEP_Standards_2017.pdf" TargetMode="External"/><Relationship Id="rId23" Type="http://schemas.openxmlformats.org/officeDocument/2006/relationships/footer" Target="footer2.xml"/><Relationship Id="rId10" Type="http://schemas.openxmlformats.org/officeDocument/2006/relationships/hyperlink" Target="http://www.pnw.edu/mypnw/" TargetMode="External"/><Relationship Id="rId19" Type="http://schemas.openxmlformats.org/officeDocument/2006/relationships/hyperlink" Target="http://www.purdue.edu/studentregulations/student_conduct/studentrights.html" TargetMode="External"/><Relationship Id="rId4" Type="http://schemas.openxmlformats.org/officeDocument/2006/relationships/webSettings" Target="webSettings.xml"/><Relationship Id="rId9" Type="http://schemas.openxmlformats.org/officeDocument/2006/relationships/hyperlink" Target="https://transferin.net/earned-credits/core-transfer-library/" TargetMode="External"/><Relationship Id="rId14" Type="http://schemas.openxmlformats.org/officeDocument/2006/relationships/hyperlink" Target="https://www.pnw.edu/learning-technologies/student-suppo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4185</Words>
  <Characters>23856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Bowers</cp:lastModifiedBy>
  <cp:revision>2</cp:revision>
  <cp:lastPrinted>2017-10-26T16:17:00Z</cp:lastPrinted>
  <dcterms:created xsi:type="dcterms:W3CDTF">2022-09-27T19:21:00Z</dcterms:created>
  <dcterms:modified xsi:type="dcterms:W3CDTF">2022-09-27T19:21:00Z</dcterms:modified>
</cp:coreProperties>
</file>