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48C" w:rsidRDefault="00AD248C">
      <w:pPr>
        <w:rPr>
          <w:rFonts w:ascii="Times" w:eastAsia="Times" w:hAnsi="Times" w:cs="Times"/>
        </w:rPr>
      </w:pPr>
    </w:p>
    <w:p w:rsidR="00AD248C" w:rsidRDefault="00AD248C">
      <w:pPr>
        <w:rPr>
          <w:rFonts w:ascii="Times" w:eastAsia="Times" w:hAnsi="Times" w:cs="Times"/>
        </w:rPr>
      </w:pPr>
    </w:p>
    <w:p w:rsidR="00AD248C" w:rsidRDefault="00AD248C">
      <w:pPr>
        <w:rPr>
          <w:rFonts w:ascii="Times" w:eastAsia="Times" w:hAnsi="Times" w:cs="Times"/>
        </w:rPr>
      </w:pPr>
    </w:p>
    <w:p w:rsidR="00AD248C" w:rsidRDefault="00AD248C">
      <w:pPr>
        <w:rPr>
          <w:rFonts w:ascii="Times" w:eastAsia="Times" w:hAnsi="Times" w:cs="Times"/>
        </w:rPr>
      </w:pPr>
    </w:p>
    <w:p w:rsidR="00AD248C" w:rsidRDefault="00AD248C">
      <w:pPr>
        <w:rPr>
          <w:rFonts w:ascii="Times" w:eastAsia="Times" w:hAnsi="Times" w:cs="Times"/>
        </w:rPr>
      </w:pPr>
    </w:p>
    <w:p w:rsidR="00AD248C" w:rsidRDefault="00AD248C">
      <w:pPr>
        <w:rPr>
          <w:rFonts w:ascii="Times" w:eastAsia="Times" w:hAnsi="Times" w:cs="Times"/>
        </w:rPr>
      </w:pPr>
    </w:p>
    <w:p w:rsidR="00AD248C" w:rsidRDefault="00AD248C">
      <w:pPr>
        <w:rPr>
          <w:rFonts w:ascii="Times" w:eastAsia="Times" w:hAnsi="Times" w:cs="Times"/>
        </w:rPr>
      </w:pPr>
    </w:p>
    <w:p w:rsidR="00AD248C" w:rsidRDefault="00AD248C">
      <w:pPr>
        <w:rPr>
          <w:rFonts w:ascii="Times" w:eastAsia="Times" w:hAnsi="Times" w:cs="Times"/>
        </w:rPr>
      </w:pPr>
    </w:p>
    <w:p w:rsidR="00AD248C" w:rsidRDefault="00AD248C">
      <w:pPr>
        <w:rPr>
          <w:rFonts w:ascii="Times" w:eastAsia="Times" w:hAnsi="Times" w:cs="Times"/>
        </w:rPr>
      </w:pPr>
    </w:p>
    <w:p w:rsidR="00AD248C" w:rsidRDefault="00AD248C">
      <w:pPr>
        <w:rPr>
          <w:rFonts w:ascii="Times" w:eastAsia="Times" w:hAnsi="Times" w:cs="Times"/>
        </w:rPr>
      </w:pPr>
    </w:p>
    <w:p w:rsidR="00AD248C" w:rsidRDefault="00AD248C">
      <w:pPr>
        <w:rPr>
          <w:rFonts w:ascii="Times" w:eastAsia="Times" w:hAnsi="Times" w:cs="Times"/>
        </w:rPr>
      </w:pPr>
    </w:p>
    <w:p w:rsidR="00AD248C" w:rsidRDefault="00AD248C">
      <w:pPr>
        <w:rPr>
          <w:rFonts w:ascii="Times" w:eastAsia="Times" w:hAnsi="Times" w:cs="Times"/>
        </w:rPr>
      </w:pPr>
    </w:p>
    <w:p w:rsidR="00AD248C" w:rsidRDefault="00AD248C">
      <w:pPr>
        <w:rPr>
          <w:rFonts w:ascii="Times" w:eastAsia="Times" w:hAnsi="Times" w:cs="Times"/>
        </w:rPr>
      </w:pPr>
    </w:p>
    <w:p w:rsidR="00AD248C" w:rsidRDefault="00AD248C">
      <w:pPr>
        <w:rPr>
          <w:rFonts w:ascii="Times" w:eastAsia="Times" w:hAnsi="Times" w:cs="Times"/>
        </w:rPr>
      </w:pPr>
    </w:p>
    <w:p w:rsidR="00AD248C" w:rsidRDefault="00AD248C">
      <w:pPr>
        <w:rPr>
          <w:rFonts w:ascii="Times" w:eastAsia="Times" w:hAnsi="Times" w:cs="Times"/>
        </w:rPr>
      </w:pPr>
    </w:p>
    <w:p w:rsidR="00AD248C" w:rsidRPr="00772CA5" w:rsidRDefault="00F0701F" w:rsidP="00772CA5">
      <w:pPr>
        <w:pStyle w:val="Title"/>
        <w:jc w:val="center"/>
        <w:rPr>
          <w:sz w:val="28"/>
          <w:highlight w:val="white"/>
        </w:rPr>
      </w:pPr>
      <w:r w:rsidRPr="00772CA5">
        <w:rPr>
          <w:sz w:val="28"/>
          <w:highlight w:val="white"/>
        </w:rPr>
        <w:t>The Application of Educators' Knowledge, Skills and Dispositions to Impact Student Learning:</w:t>
      </w:r>
    </w:p>
    <w:p w:rsidR="00AD248C" w:rsidRPr="00772CA5" w:rsidRDefault="00AD248C" w:rsidP="00772CA5">
      <w:pPr>
        <w:pStyle w:val="Title"/>
        <w:jc w:val="center"/>
        <w:rPr>
          <w:sz w:val="28"/>
          <w:highlight w:val="white"/>
        </w:rPr>
      </w:pPr>
    </w:p>
    <w:p w:rsidR="00AD248C" w:rsidRPr="00772CA5" w:rsidRDefault="00F0701F" w:rsidP="00772CA5">
      <w:pPr>
        <w:pStyle w:val="Title"/>
        <w:jc w:val="center"/>
        <w:rPr>
          <w:sz w:val="28"/>
          <w:highlight w:val="white"/>
        </w:rPr>
      </w:pPr>
      <w:r w:rsidRPr="00772CA5">
        <w:rPr>
          <w:sz w:val="28"/>
          <w:highlight w:val="white"/>
        </w:rPr>
        <w:t>A Case Study of an Educator Preparation Program</w:t>
      </w:r>
    </w:p>
    <w:p w:rsidR="00AD248C" w:rsidRDefault="00AD248C">
      <w:pPr>
        <w:jc w:val="center"/>
        <w:rPr>
          <w:rFonts w:ascii="Times" w:eastAsia="Times" w:hAnsi="Times" w:cs="Times"/>
          <w:b/>
          <w:i/>
        </w:rPr>
      </w:pPr>
    </w:p>
    <w:p w:rsidR="00AD248C" w:rsidRDefault="00AD248C">
      <w:pPr>
        <w:jc w:val="center"/>
        <w:rPr>
          <w:rFonts w:ascii="Times" w:eastAsia="Times" w:hAnsi="Times" w:cs="Times"/>
        </w:rPr>
      </w:pPr>
    </w:p>
    <w:p w:rsidR="00AD248C" w:rsidRDefault="00F0701F">
      <w:pPr>
        <w:jc w:val="center"/>
        <w:rPr>
          <w:rFonts w:ascii="Times" w:eastAsia="Times" w:hAnsi="Times" w:cs="Times"/>
        </w:rPr>
      </w:pPr>
      <w:r>
        <w:rPr>
          <w:rFonts w:ascii="Times" w:eastAsia="Times" w:hAnsi="Times" w:cs="Times"/>
        </w:rPr>
        <w:t>School of Education and Counseling</w:t>
      </w:r>
    </w:p>
    <w:p w:rsidR="00AD248C" w:rsidRDefault="00AD248C">
      <w:pPr>
        <w:jc w:val="center"/>
        <w:rPr>
          <w:rFonts w:ascii="Times" w:eastAsia="Times" w:hAnsi="Times" w:cs="Times"/>
          <w:b/>
          <w:i/>
        </w:rPr>
      </w:pPr>
    </w:p>
    <w:p w:rsidR="00AD248C" w:rsidRDefault="00F0701F">
      <w:pPr>
        <w:jc w:val="center"/>
        <w:rPr>
          <w:rFonts w:ascii="Times" w:eastAsia="Times" w:hAnsi="Times" w:cs="Times"/>
        </w:rPr>
      </w:pPr>
      <w:r>
        <w:rPr>
          <w:rFonts w:ascii="Times" w:eastAsia="Times" w:hAnsi="Times" w:cs="Times"/>
        </w:rPr>
        <w:t>Purdue University Northwest</w:t>
      </w:r>
    </w:p>
    <w:p w:rsidR="00AD248C" w:rsidRDefault="00AD248C">
      <w:pPr>
        <w:jc w:val="center"/>
        <w:rPr>
          <w:rFonts w:ascii="Times" w:eastAsia="Times" w:hAnsi="Times" w:cs="Times"/>
        </w:rPr>
      </w:pPr>
    </w:p>
    <w:p w:rsidR="00AD248C" w:rsidRDefault="00F0701F">
      <w:pPr>
        <w:jc w:val="center"/>
        <w:rPr>
          <w:rFonts w:ascii="Times" w:eastAsia="Times" w:hAnsi="Times" w:cs="Times"/>
        </w:rPr>
      </w:pPr>
      <w:r>
        <w:rPr>
          <w:rFonts w:ascii="Times" w:eastAsia="Times" w:hAnsi="Times" w:cs="Times"/>
        </w:rPr>
        <w:t>2020</w:t>
      </w:r>
    </w:p>
    <w:p w:rsidR="00AD248C" w:rsidRDefault="00F0701F">
      <w:pPr>
        <w:jc w:val="center"/>
        <w:rPr>
          <w:rFonts w:ascii="Times" w:eastAsia="Times" w:hAnsi="Times" w:cs="Times"/>
          <w:b/>
          <w:i/>
        </w:rPr>
      </w:pPr>
      <w:r>
        <w:br w:type="page"/>
      </w:r>
    </w:p>
    <w:p w:rsidR="00AD248C" w:rsidRDefault="00AD248C">
      <w:pPr>
        <w:jc w:val="center"/>
        <w:rPr>
          <w:rFonts w:ascii="Times" w:eastAsia="Times" w:hAnsi="Times" w:cs="Times"/>
          <w:b/>
          <w:i/>
        </w:rPr>
      </w:pPr>
    </w:p>
    <w:p w:rsidR="00AD248C" w:rsidRPr="00772CA5" w:rsidRDefault="00F0701F" w:rsidP="00772CA5">
      <w:pPr>
        <w:pStyle w:val="Heading1"/>
        <w:rPr>
          <w:sz w:val="32"/>
        </w:rPr>
      </w:pPr>
      <w:r w:rsidRPr="00772CA5">
        <w:rPr>
          <w:sz w:val="32"/>
        </w:rPr>
        <w:t>Introduction</w:t>
      </w:r>
    </w:p>
    <w:p w:rsidR="00AD248C" w:rsidRDefault="00F0701F">
      <w:pPr>
        <w:rPr>
          <w:rFonts w:ascii="Times" w:eastAsia="Times" w:hAnsi="Times" w:cs="Times"/>
        </w:rPr>
      </w:pPr>
      <w:r>
        <w:rPr>
          <w:rFonts w:ascii="Times" w:eastAsia="Times" w:hAnsi="Times" w:cs="Times"/>
        </w:rPr>
        <w:t xml:space="preserve">Instructional decision making is key to the happenings of classrooms.  Whether this occurs in planning for instruction or in actual classroom teaching (i.e., “interactive” teaching), educators are constantly required to make decisions that impact instruction and the instructional choices they make.  It has been found that educators make on average 1,500 decisions each day during interactive teaching alone.  These decisions require immediacy and spontaneity (Cuban, 2011).  Since they are often unplanned and made in response to learners in situ, it is not always easy to clearly articulate and/or define the impact of these decisions on the learning and development of students.  And yet, we know that educators’ impact on student learning is guided and determined by the decisions that they are making within the classroom. As such, these decisions must be effective to be impactful. To be effective, decisions must be based on knowledge of students, knowledge of the content being taught, and a vision of where students should/might be following instruction (Doyle, 2003). </w:t>
      </w:r>
    </w:p>
    <w:p w:rsidR="00AD248C" w:rsidRDefault="00AD248C">
      <w:pPr>
        <w:rPr>
          <w:rFonts w:ascii="Times" w:eastAsia="Times" w:hAnsi="Times" w:cs="Times"/>
        </w:rPr>
      </w:pPr>
    </w:p>
    <w:p w:rsidR="00AD248C" w:rsidRDefault="00F0701F">
      <w:pPr>
        <w:rPr>
          <w:rFonts w:ascii="Times" w:eastAsia="Times" w:hAnsi="Times" w:cs="Times"/>
        </w:rPr>
      </w:pPr>
      <w:r>
        <w:rPr>
          <w:rFonts w:ascii="Times" w:eastAsia="Times" w:hAnsi="Times" w:cs="Times"/>
        </w:rPr>
        <w:t>The purpose of this study is to determine the impact of completers from an educator preparation program on the learning and development of P-12 students within their classrooms.  It is based on research which suggests that educators use multiple forms of data in conjunction with reflection and self-evaluation to make instructional decisions that positively impact the learning within their classrooms. Questions that guide this study are:</w:t>
      </w:r>
    </w:p>
    <w:p w:rsidR="00AD248C" w:rsidRDefault="00F0701F">
      <w:pPr>
        <w:numPr>
          <w:ilvl w:val="0"/>
          <w:numId w:val="1"/>
        </w:numPr>
        <w:rPr>
          <w:rFonts w:ascii="Times" w:eastAsia="Times" w:hAnsi="Times" w:cs="Times"/>
        </w:rPr>
      </w:pPr>
      <w:r>
        <w:rPr>
          <w:rFonts w:ascii="Times" w:eastAsia="Times" w:hAnsi="Times" w:cs="Times"/>
        </w:rPr>
        <w:t>In what ways, if any, do completers of an educator preparation program impact the learning of the students in their classrooms?</w:t>
      </w:r>
    </w:p>
    <w:p w:rsidR="00AD248C" w:rsidRDefault="00F0701F">
      <w:pPr>
        <w:numPr>
          <w:ilvl w:val="0"/>
          <w:numId w:val="1"/>
        </w:numPr>
        <w:rPr>
          <w:rFonts w:ascii="Times" w:eastAsia="Times" w:hAnsi="Times" w:cs="Times"/>
        </w:rPr>
      </w:pPr>
      <w:r>
        <w:rPr>
          <w:rFonts w:ascii="Times" w:eastAsia="Times" w:hAnsi="Times" w:cs="Times"/>
        </w:rPr>
        <w:t>In what ways, if any, do completers of an educator preparation program apply the professional knowledge, skills, and dispositions they learned in their preparation program?</w:t>
      </w:r>
    </w:p>
    <w:p w:rsidR="00AD248C" w:rsidRDefault="00AD248C"/>
    <w:p w:rsidR="00AD248C" w:rsidRPr="00772CA5" w:rsidRDefault="00F0701F" w:rsidP="00772CA5">
      <w:pPr>
        <w:pStyle w:val="Heading2"/>
        <w:jc w:val="center"/>
      </w:pPr>
      <w:bookmarkStart w:id="0" w:name="_heading=h.gjdgxs" w:colFirst="0" w:colLast="0"/>
      <w:bookmarkEnd w:id="0"/>
      <w:r w:rsidRPr="00772CA5">
        <w:rPr>
          <w:sz w:val="24"/>
        </w:rPr>
        <w:t>Literature Review</w:t>
      </w:r>
    </w:p>
    <w:p w:rsidR="00AD248C" w:rsidRDefault="00AD248C">
      <w:pPr>
        <w:rPr>
          <w:rFonts w:ascii="Times" w:eastAsia="Times" w:hAnsi="Times" w:cs="Times"/>
          <w:b/>
        </w:rPr>
      </w:pPr>
      <w:bookmarkStart w:id="1" w:name="_heading=h.iya2z5yoj3cv" w:colFirst="0" w:colLast="0"/>
      <w:bookmarkEnd w:id="1"/>
    </w:p>
    <w:p w:rsidR="00AD248C" w:rsidRDefault="00F0701F" w:rsidP="00772CA5">
      <w:pPr>
        <w:pStyle w:val="Heading3"/>
      </w:pPr>
      <w:r w:rsidRPr="00772CA5">
        <w:rPr>
          <w:sz w:val="24"/>
        </w:rPr>
        <w:t>Instructional decision making</w:t>
      </w:r>
    </w:p>
    <w:p w:rsidR="00AD248C" w:rsidRDefault="00F0701F">
      <w:pPr>
        <w:rPr>
          <w:rFonts w:ascii="Times" w:eastAsia="Times" w:hAnsi="Times" w:cs="Times"/>
        </w:rPr>
      </w:pPr>
      <w:r>
        <w:rPr>
          <w:rFonts w:ascii="Times" w:eastAsia="Times" w:hAnsi="Times" w:cs="Times"/>
        </w:rPr>
        <w:t xml:space="preserve">Improving the learning of all students within a classroom requires educators to be keen instructional decision makers.  Instructional decision making requires educators to identify what it is they want each student to learn </w:t>
      </w:r>
      <w:r>
        <w:rPr>
          <w:rFonts w:ascii="Times" w:eastAsia="Times" w:hAnsi="Times" w:cs="Times"/>
          <w:i/>
        </w:rPr>
        <w:t>and</w:t>
      </w:r>
      <w:r>
        <w:rPr>
          <w:rFonts w:ascii="Times" w:eastAsia="Times" w:hAnsi="Times" w:cs="Times"/>
        </w:rPr>
        <w:t xml:space="preserve"> how they will know when that learning has occurred.  The systematic process of using data to guide the instruction that occurs within classrooms necessitates that educators understand and know their students, the content and concepts they are teaching, and the pedagogy maneuvers that will best meet the needs of learners. Instructional decision making is the embodiment of Shulman’s (1986) Pedagogical Content Knowledge (PCK).</w:t>
      </w:r>
    </w:p>
    <w:p w:rsidR="00AD248C" w:rsidRDefault="00AD248C">
      <w:pPr>
        <w:rPr>
          <w:rFonts w:ascii="Times" w:eastAsia="Times" w:hAnsi="Times" w:cs="Times"/>
        </w:rPr>
      </w:pPr>
    </w:p>
    <w:p w:rsidR="00AD248C" w:rsidRDefault="00F0701F">
      <w:pPr>
        <w:rPr>
          <w:rFonts w:ascii="Times" w:eastAsia="Times" w:hAnsi="Times" w:cs="Times"/>
          <w:color w:val="000000"/>
        </w:rPr>
      </w:pPr>
      <w:r>
        <w:rPr>
          <w:rFonts w:ascii="Times" w:eastAsia="Times" w:hAnsi="Times" w:cs="Times"/>
        </w:rPr>
        <w:t xml:space="preserve">Studies have found that educators’ PCK has greater predictive power for student progress and instructional power than content knowledge alone (Baumert et al., 2010; </w:t>
      </w:r>
      <w:proofErr w:type="spellStart"/>
      <w:r>
        <w:rPr>
          <w:rFonts w:ascii="Times" w:eastAsia="Times" w:hAnsi="Times" w:cs="Times"/>
        </w:rPr>
        <w:t>Kunter</w:t>
      </w:r>
      <w:proofErr w:type="spellEnd"/>
      <w:r>
        <w:rPr>
          <w:rFonts w:ascii="Times" w:eastAsia="Times" w:hAnsi="Times" w:cs="Times"/>
        </w:rPr>
        <w:t xml:space="preserve"> et al., 2013). Towards that end, most educator preparation programs have included courses specifically for </w:t>
      </w:r>
      <w:r>
        <w:rPr>
          <w:rFonts w:ascii="Times" w:eastAsia="Times" w:hAnsi="Times" w:cs="Times"/>
        </w:rPr>
        <w:lastRenderedPageBreak/>
        <w:t xml:space="preserve">the development of </w:t>
      </w:r>
      <w:proofErr w:type="spellStart"/>
      <w:r>
        <w:rPr>
          <w:rFonts w:ascii="Times" w:eastAsia="Times" w:hAnsi="Times" w:cs="Times"/>
        </w:rPr>
        <w:t>PCK</w:t>
      </w:r>
      <w:proofErr w:type="spellEnd"/>
      <w:r>
        <w:rPr>
          <w:rFonts w:ascii="Times" w:eastAsia="Times" w:hAnsi="Times" w:cs="Times"/>
        </w:rPr>
        <w:t xml:space="preserve"> (</w:t>
      </w:r>
      <w:proofErr w:type="spellStart"/>
      <w:r>
        <w:rPr>
          <w:rFonts w:ascii="Times" w:eastAsia="Times" w:hAnsi="Times" w:cs="Times"/>
        </w:rPr>
        <w:t>Haston</w:t>
      </w:r>
      <w:proofErr w:type="spellEnd"/>
      <w:r>
        <w:rPr>
          <w:rFonts w:ascii="Times" w:eastAsia="Times" w:hAnsi="Times" w:cs="Times"/>
        </w:rPr>
        <w:t xml:space="preserve"> &amp; Leon-Guerrero, 2008; Kind, 2009).  These </w:t>
      </w:r>
      <w:proofErr w:type="gramStart"/>
      <w:r>
        <w:rPr>
          <w:rFonts w:ascii="Times" w:eastAsia="Times" w:hAnsi="Times" w:cs="Times"/>
        </w:rPr>
        <w:t>courses,</w:t>
      </w:r>
      <w:proofErr w:type="gramEnd"/>
      <w:r>
        <w:rPr>
          <w:rFonts w:ascii="Times" w:eastAsia="Times" w:hAnsi="Times" w:cs="Times"/>
        </w:rPr>
        <w:t xml:space="preserve"> often referred to as ‘methods courses,’ occur towards the end of candidates’ programs of study; typically within the semesters directly preceding student teaching.  Combined with actual teaching experience (Kind, 2009; van </w:t>
      </w:r>
      <w:proofErr w:type="spellStart"/>
      <w:r>
        <w:rPr>
          <w:rFonts w:ascii="Times" w:eastAsia="Times" w:hAnsi="Times" w:cs="Times"/>
        </w:rPr>
        <w:t>Driel</w:t>
      </w:r>
      <w:proofErr w:type="spellEnd"/>
      <w:r>
        <w:rPr>
          <w:rFonts w:ascii="Times" w:eastAsia="Times" w:hAnsi="Times" w:cs="Times"/>
        </w:rPr>
        <w:t xml:space="preserve">, </w:t>
      </w:r>
      <w:proofErr w:type="spellStart"/>
      <w:r>
        <w:rPr>
          <w:rFonts w:ascii="Times" w:eastAsia="Times" w:hAnsi="Times" w:cs="Times"/>
        </w:rPr>
        <w:t>Verloop</w:t>
      </w:r>
      <w:proofErr w:type="spellEnd"/>
      <w:r>
        <w:rPr>
          <w:rFonts w:ascii="Times" w:eastAsia="Times" w:hAnsi="Times" w:cs="Times"/>
        </w:rPr>
        <w:t xml:space="preserve">, &amp; de Vos, 1998), the early months of one’s teaching career are found to significantly impact the development of PCK (Simmons, et al., 1999) for educators.  </w:t>
      </w:r>
    </w:p>
    <w:p w:rsidR="00AD248C" w:rsidRDefault="00AD248C">
      <w:pPr>
        <w:rPr>
          <w:rFonts w:ascii="Times" w:eastAsia="Times" w:hAnsi="Times" w:cs="Times"/>
        </w:rPr>
      </w:pPr>
    </w:p>
    <w:p w:rsidR="00AD248C" w:rsidRDefault="00F0701F" w:rsidP="00772CA5">
      <w:pPr>
        <w:pStyle w:val="Heading3"/>
      </w:pPr>
      <w:r w:rsidRPr="00772CA5">
        <w:rPr>
          <w:sz w:val="22"/>
        </w:rPr>
        <w:t>Analysis of student learning: Developing data literacy</w:t>
      </w:r>
    </w:p>
    <w:p w:rsidR="00AD248C" w:rsidRDefault="00F0701F">
      <w:pPr>
        <w:shd w:val="clear" w:color="auto" w:fill="FFFFFF"/>
        <w:rPr>
          <w:rFonts w:ascii="Times" w:eastAsia="Times" w:hAnsi="Times" w:cs="Times"/>
        </w:rPr>
      </w:pPr>
      <w:proofErr w:type="spellStart"/>
      <w:r>
        <w:rPr>
          <w:rFonts w:ascii="Times" w:eastAsia="Times" w:hAnsi="Times" w:cs="Times"/>
        </w:rPr>
        <w:t>Mandinach</w:t>
      </w:r>
      <w:proofErr w:type="spellEnd"/>
      <w:r>
        <w:rPr>
          <w:rFonts w:ascii="Times" w:eastAsia="Times" w:hAnsi="Times" w:cs="Times"/>
        </w:rPr>
        <w:t xml:space="preserve"> and Gummer’s (2016) </w:t>
      </w:r>
      <w:r>
        <w:rPr>
          <w:rFonts w:ascii="Times" w:eastAsia="Times" w:hAnsi="Times" w:cs="Times"/>
          <w:i/>
        </w:rPr>
        <w:t>Data Literacy for Educators: Making it Count in Teacher Preparation and Practice</w:t>
      </w:r>
      <w:r>
        <w:rPr>
          <w:rFonts w:ascii="Times" w:eastAsia="Times" w:hAnsi="Times" w:cs="Times"/>
        </w:rPr>
        <w:t xml:space="preserve"> state that, “Data literacy for teaching is the ability to transform information into actionable instructional knowledge and practices” (p.14).   Their framework describes how schools of education can support the development of data literacy skills (i.e., those skills and ways of knowing necessary to use student data responsibly).  Building on an educator’s PCK, data literacy extends beyond simply understanding data and assessments to how data can be utilized to shape classroom practice as a dynamic and fluid process.</w:t>
      </w:r>
    </w:p>
    <w:p w:rsidR="00AD248C" w:rsidRDefault="00AD248C">
      <w:pPr>
        <w:shd w:val="clear" w:color="auto" w:fill="FFFFFF"/>
        <w:rPr>
          <w:rFonts w:ascii="Times" w:eastAsia="Times" w:hAnsi="Times" w:cs="Times"/>
        </w:rPr>
      </w:pPr>
    </w:p>
    <w:p w:rsidR="00AD248C" w:rsidRDefault="00F0701F">
      <w:pPr>
        <w:shd w:val="clear" w:color="auto" w:fill="FFFFFF"/>
        <w:rPr>
          <w:rFonts w:ascii="Times" w:eastAsia="Times" w:hAnsi="Times" w:cs="Times"/>
        </w:rPr>
      </w:pPr>
      <w:r>
        <w:rPr>
          <w:rFonts w:ascii="Times" w:eastAsia="Times" w:hAnsi="Times" w:cs="Times"/>
        </w:rPr>
        <w:t>If data literacy is required for transformational practices in classrooms, meaning that educators engage in the analysis of all types of data and change it into information that they are then able to enact within learning spaces, then educator preparation programs are uniquely situated to induct and acculturate novice educators in its use (</w:t>
      </w:r>
      <w:proofErr w:type="spellStart"/>
      <w:r>
        <w:rPr>
          <w:rFonts w:ascii="Times" w:eastAsia="Times" w:hAnsi="Times" w:cs="Times"/>
        </w:rPr>
        <w:t>Mandinach</w:t>
      </w:r>
      <w:proofErr w:type="spellEnd"/>
      <w:r>
        <w:rPr>
          <w:rFonts w:ascii="Times" w:eastAsia="Times" w:hAnsi="Times" w:cs="Times"/>
        </w:rPr>
        <w:t xml:space="preserve"> &amp; Gummer, 2012).  Data literacy requires candidates to be prepared to move beyond assessment literacy (i.e., assessing students and using the results to improve instruction) to create a richer picture of the learner by combining the data with standards, curricular knowledge, PCK, and an understanding of how learners learn (</w:t>
      </w:r>
      <w:proofErr w:type="spellStart"/>
      <w:r>
        <w:rPr>
          <w:rFonts w:ascii="Times" w:eastAsia="Times" w:hAnsi="Times" w:cs="Times"/>
        </w:rPr>
        <w:t>Mandinach</w:t>
      </w:r>
      <w:proofErr w:type="spellEnd"/>
      <w:r>
        <w:rPr>
          <w:rFonts w:ascii="Times" w:eastAsia="Times" w:hAnsi="Times" w:cs="Times"/>
        </w:rPr>
        <w:t xml:space="preserve"> &amp; Gummer, 2016).  Supported by the CCSSO (2013, 2015) Interstate New Teacher Assessment and Support Consortium (</w:t>
      </w:r>
      <w:proofErr w:type="spellStart"/>
      <w:r>
        <w:rPr>
          <w:rFonts w:ascii="Times" w:eastAsia="Times" w:hAnsi="Times" w:cs="Times"/>
        </w:rPr>
        <w:t>InTASC</w:t>
      </w:r>
      <w:proofErr w:type="spellEnd"/>
      <w:r>
        <w:rPr>
          <w:rFonts w:ascii="Times" w:eastAsia="Times" w:hAnsi="Times" w:cs="Times"/>
        </w:rPr>
        <w:t>) standards, data literacy is clearly identified as being integral in the various forms of knowledge, dispositions and skills that are required by teachers.</w:t>
      </w:r>
    </w:p>
    <w:p w:rsidR="00AD248C" w:rsidRDefault="00AD248C">
      <w:pPr>
        <w:shd w:val="clear" w:color="auto" w:fill="FFFFFF"/>
        <w:rPr>
          <w:rFonts w:ascii="Times" w:eastAsia="Times" w:hAnsi="Times" w:cs="Times"/>
        </w:rPr>
      </w:pPr>
    </w:p>
    <w:p w:rsidR="00AD248C" w:rsidRDefault="00F0701F">
      <w:pPr>
        <w:shd w:val="clear" w:color="auto" w:fill="FFFFFF"/>
        <w:rPr>
          <w:rFonts w:ascii="Times" w:eastAsia="Times" w:hAnsi="Times" w:cs="Times"/>
          <w:sz w:val="20"/>
          <w:szCs w:val="20"/>
        </w:rPr>
      </w:pPr>
      <w:r>
        <w:rPr>
          <w:rFonts w:ascii="Times" w:eastAsia="Times" w:hAnsi="Times" w:cs="Times"/>
        </w:rPr>
        <w:t>Data literacy begins with novice educators’ development of the fundamental assessment concepts and procedures used to determine what a learner knows and is able to do (i.e., assessment literacy).  “If teachers must produce high levels of achievement among all students, they also need assessment tools that will guide their instructional decision making.  With student progress monitoring, data alert teachers when particular students are not progressing at acceptable rates” (</w:t>
      </w:r>
      <w:proofErr w:type="spellStart"/>
      <w:r>
        <w:rPr>
          <w:rFonts w:ascii="Times" w:eastAsia="Times" w:hAnsi="Times" w:cs="Times"/>
        </w:rPr>
        <w:t>Stecker</w:t>
      </w:r>
      <w:proofErr w:type="spellEnd"/>
      <w:r>
        <w:rPr>
          <w:rFonts w:ascii="Times" w:eastAsia="Times" w:hAnsi="Times" w:cs="Times"/>
        </w:rPr>
        <w:t xml:space="preserve">, </w:t>
      </w:r>
      <w:proofErr w:type="spellStart"/>
      <w:r>
        <w:rPr>
          <w:rFonts w:ascii="Times" w:eastAsia="Times" w:hAnsi="Times" w:cs="Times"/>
        </w:rPr>
        <w:t>Lembke</w:t>
      </w:r>
      <w:proofErr w:type="spellEnd"/>
      <w:r>
        <w:rPr>
          <w:rFonts w:ascii="Times" w:eastAsia="Times" w:hAnsi="Times" w:cs="Times"/>
        </w:rPr>
        <w:t xml:space="preserve">, &amp; </w:t>
      </w:r>
      <w:proofErr w:type="spellStart"/>
      <w:r>
        <w:rPr>
          <w:rFonts w:ascii="Times" w:eastAsia="Times" w:hAnsi="Times" w:cs="Times"/>
        </w:rPr>
        <w:t>Foegen</w:t>
      </w:r>
      <w:proofErr w:type="spellEnd"/>
      <w:r>
        <w:rPr>
          <w:rFonts w:ascii="Times" w:eastAsia="Times" w:hAnsi="Times" w:cs="Times"/>
        </w:rPr>
        <w:t xml:space="preserve">, 2008, p.48).  Educators learn to use curriculum based measures (CBM) and other tools to ensure </w:t>
      </w:r>
      <w:proofErr w:type="gramStart"/>
      <w:r>
        <w:rPr>
          <w:rFonts w:ascii="Times" w:eastAsia="Times" w:hAnsi="Times" w:cs="Times"/>
        </w:rPr>
        <w:t>that  multiple</w:t>
      </w:r>
      <w:proofErr w:type="gramEnd"/>
      <w:r>
        <w:rPr>
          <w:rFonts w:ascii="Times" w:eastAsia="Times" w:hAnsi="Times" w:cs="Times"/>
        </w:rPr>
        <w:t xml:space="preserve"> sources and types of metrics (i.e., school climate, behavior, assessment, etc.) are available for analysis.  They understand the different kinds of data that exist and understand which kind of data to use for which decision.  They analyze the data</w:t>
      </w:r>
      <w:proofErr w:type="gramStart"/>
      <w:r>
        <w:rPr>
          <w:rFonts w:ascii="Times" w:eastAsia="Times" w:hAnsi="Times" w:cs="Times"/>
        </w:rPr>
        <w:t>,  transforming</w:t>
      </w:r>
      <w:proofErr w:type="gramEnd"/>
      <w:r>
        <w:rPr>
          <w:rFonts w:ascii="Times" w:eastAsia="Times" w:hAnsi="Times" w:cs="Times"/>
        </w:rPr>
        <w:t xml:space="preserve"> and incorporating it into their,  “ongoing instructional decision making, determining at what points instructional changes might be necessary” (Hagan-Burke &amp; Jefferson, 2002</w:t>
      </w:r>
      <w:r>
        <w:rPr>
          <w:rFonts w:ascii="Times" w:eastAsia="Times" w:hAnsi="Times" w:cs="Times"/>
          <w:sz w:val="20"/>
          <w:szCs w:val="20"/>
        </w:rPr>
        <w:t xml:space="preserve">, </w:t>
      </w:r>
      <w:r>
        <w:rPr>
          <w:rFonts w:ascii="Times" w:eastAsia="Times" w:hAnsi="Times" w:cs="Times"/>
        </w:rPr>
        <w:t xml:space="preserve"> p.50</w:t>
      </w:r>
      <w:r>
        <w:rPr>
          <w:rFonts w:ascii="Times" w:eastAsia="Times" w:hAnsi="Times" w:cs="Times"/>
          <w:sz w:val="20"/>
          <w:szCs w:val="20"/>
        </w:rPr>
        <w:t>)</w:t>
      </w:r>
    </w:p>
    <w:p w:rsidR="00AD248C" w:rsidRDefault="00AD248C">
      <w:pPr>
        <w:rPr>
          <w:rFonts w:ascii="Times" w:eastAsia="Times" w:hAnsi="Times" w:cs="Times"/>
        </w:rPr>
      </w:pPr>
    </w:p>
    <w:p w:rsidR="00AD248C" w:rsidRPr="00772CA5" w:rsidRDefault="00F0701F" w:rsidP="00772CA5">
      <w:pPr>
        <w:pStyle w:val="Heading3"/>
        <w:rPr>
          <w:sz w:val="22"/>
        </w:rPr>
      </w:pPr>
      <w:r w:rsidRPr="00772CA5">
        <w:rPr>
          <w:sz w:val="22"/>
        </w:rPr>
        <w:t>Reflection and self-evaluation</w:t>
      </w:r>
    </w:p>
    <w:p w:rsidR="00AD248C" w:rsidRDefault="00F0701F">
      <w:pPr>
        <w:rPr>
          <w:rFonts w:ascii="Times" w:eastAsia="Times" w:hAnsi="Times" w:cs="Times"/>
        </w:rPr>
      </w:pPr>
      <w:r>
        <w:rPr>
          <w:rFonts w:ascii="Times" w:eastAsia="Times" w:hAnsi="Times" w:cs="Times"/>
        </w:rPr>
        <w:t xml:space="preserve">Classrooms are “messy places” where educators are often asked to engage in tasks for which they have not been prepared (Schön, 1983).  These spaces require them to reflect-in-action </w:t>
      </w:r>
      <w:r>
        <w:rPr>
          <w:rFonts w:ascii="Times" w:eastAsia="Times" w:hAnsi="Times" w:cs="Times"/>
        </w:rPr>
        <w:lastRenderedPageBreak/>
        <w:t>using experiences and inferences to guide their practice.  To be effective at this, educators must engage in the related processes of self-assessment and self-reflection (</w:t>
      </w:r>
      <w:proofErr w:type="spellStart"/>
      <w:r>
        <w:rPr>
          <w:rFonts w:ascii="Times" w:eastAsia="Times" w:hAnsi="Times" w:cs="Times"/>
        </w:rPr>
        <w:t>Airasian</w:t>
      </w:r>
      <w:proofErr w:type="spellEnd"/>
      <w:r>
        <w:rPr>
          <w:rFonts w:ascii="Times" w:eastAsia="Times" w:hAnsi="Times" w:cs="Times"/>
        </w:rPr>
        <w:t xml:space="preserve"> &amp; Jones, 1995).  Effective teachers employ their understandings of the types of learning, types of teaching, appropriate learning strategies, their knowledge, colleagues, research, and ability to self-regulate (i.e., metacognition) as they plan, evaluate, and monitor (</w:t>
      </w:r>
      <w:proofErr w:type="spellStart"/>
      <w:r>
        <w:rPr>
          <w:rFonts w:ascii="Times" w:eastAsia="Times" w:hAnsi="Times" w:cs="Times"/>
        </w:rPr>
        <w:t>Ertmer</w:t>
      </w:r>
      <w:proofErr w:type="spellEnd"/>
      <w:r>
        <w:rPr>
          <w:rFonts w:ascii="Times" w:eastAsia="Times" w:hAnsi="Times" w:cs="Times"/>
        </w:rPr>
        <w:t xml:space="preserve"> &amp; Newby, 1996).   Bryan and Abell (1999) suggest, “reflection stimulates retraining and revising practice” (p.136).</w:t>
      </w:r>
    </w:p>
    <w:p w:rsidR="00AD248C" w:rsidRDefault="00AD248C">
      <w:pPr>
        <w:rPr>
          <w:rFonts w:ascii="Times" w:eastAsia="Times" w:hAnsi="Times" w:cs="Times"/>
          <w:sz w:val="22"/>
          <w:szCs w:val="22"/>
        </w:rPr>
      </w:pPr>
    </w:p>
    <w:p w:rsidR="00AD248C" w:rsidRDefault="00F0701F">
      <w:pPr>
        <w:rPr>
          <w:rFonts w:ascii="Times" w:eastAsia="Times" w:hAnsi="Times" w:cs="Times"/>
        </w:rPr>
      </w:pPr>
      <w:r>
        <w:rPr>
          <w:rFonts w:ascii="Times" w:eastAsia="Times" w:hAnsi="Times" w:cs="Times"/>
        </w:rPr>
        <w:t>Educators engage in what Bailey (1981) defined as the “process of self-examination for the purpose of instructional self-improvement” (p.7). To determine appropriate student learning goals, they analyze data from students, their performance (i.e., assessments, curriculum reviews, feedback surveys, and/or other sources of information that reflects areas of strength and needs of learners).  Analysis of this data enables them to determine and implement instructional improvements in their classrooms so that all learners are able to achieve.  They must consider the myriad of teaching strategies and behaviors available to them, when to implement them for maximal benefit, and what the ideal end goal is to determine the path forward between the two-- an iterative reflective practice.  However, effective educators use more than reflection, they also incorporate self-assessment and work to actively develop and improve technical skills and classroom practice.</w:t>
      </w:r>
    </w:p>
    <w:p w:rsidR="00AD248C" w:rsidRDefault="00AD248C">
      <w:pPr>
        <w:rPr>
          <w:rFonts w:ascii="Times" w:eastAsia="Times" w:hAnsi="Times" w:cs="Times"/>
        </w:rPr>
      </w:pPr>
    </w:p>
    <w:p w:rsidR="00AD248C" w:rsidRPr="00772CA5" w:rsidRDefault="00F0701F" w:rsidP="00772CA5">
      <w:pPr>
        <w:pStyle w:val="Heading2"/>
        <w:jc w:val="center"/>
        <w:rPr>
          <w:sz w:val="32"/>
        </w:rPr>
      </w:pPr>
      <w:r w:rsidRPr="00772CA5">
        <w:rPr>
          <w:sz w:val="24"/>
        </w:rPr>
        <w:t>Method</w:t>
      </w:r>
    </w:p>
    <w:p w:rsidR="00AD248C" w:rsidRDefault="00F0701F" w:rsidP="00772CA5">
      <w:pPr>
        <w:pStyle w:val="Heading3"/>
      </w:pPr>
      <w:r w:rsidRPr="00772CA5">
        <w:rPr>
          <w:sz w:val="22"/>
        </w:rPr>
        <w:t>Participants</w:t>
      </w:r>
    </w:p>
    <w:p w:rsidR="00AD248C" w:rsidRDefault="00F0701F">
      <w:pPr>
        <w:rPr>
          <w:rFonts w:ascii="Times" w:eastAsia="Times" w:hAnsi="Times" w:cs="Times"/>
        </w:rPr>
      </w:pPr>
      <w:r>
        <w:rPr>
          <w:rFonts w:ascii="Times" w:eastAsia="Times" w:hAnsi="Times" w:cs="Times"/>
        </w:rPr>
        <w:t xml:space="preserve">Participants for this study were selected using a stratified random sampling technique.  The population to be examined included individuals in their third, fourth, and fifth years of teaching who graduated from one of the educator preparation programs at the university (i.e., “completers” of early childhood; elementary; special education; and secondary education programs). Since variance could be expected to occur between groups, it was determined that it would be advantageous to sample each subpopulation.  Each educator preparation programs/subpopulation (early childhood; elementary; special education; and secondary education programs) formed the strata. </w:t>
      </w:r>
    </w:p>
    <w:p w:rsidR="00AD248C" w:rsidRDefault="00AD248C">
      <w:pPr>
        <w:rPr>
          <w:rFonts w:ascii="Times" w:eastAsia="Times" w:hAnsi="Times" w:cs="Times"/>
        </w:rPr>
      </w:pPr>
    </w:p>
    <w:p w:rsidR="00AD248C" w:rsidRDefault="00F0701F">
      <w:pPr>
        <w:rPr>
          <w:rFonts w:ascii="Times" w:eastAsia="Times" w:hAnsi="Times" w:cs="Times"/>
        </w:rPr>
      </w:pPr>
      <w:r>
        <w:rPr>
          <w:rFonts w:ascii="Times" w:eastAsia="Times" w:hAnsi="Times" w:cs="Times"/>
        </w:rPr>
        <w:t xml:space="preserve">All completers who had graduated within the last five years (i.e., Fall 2013-Spring 2016) </w:t>
      </w:r>
      <w:proofErr w:type="gramStart"/>
      <w:r>
        <w:rPr>
          <w:rFonts w:ascii="Times" w:eastAsia="Times" w:hAnsi="Times" w:cs="Times"/>
        </w:rPr>
        <w:t>and  who</w:t>
      </w:r>
      <w:proofErr w:type="gramEnd"/>
      <w:r>
        <w:rPr>
          <w:rFonts w:ascii="Times" w:eastAsia="Times" w:hAnsi="Times" w:cs="Times"/>
        </w:rPr>
        <w:t xml:space="preserve"> were licensed educators within the state, were placed within their preparation program strata to create a comprehensive list.  Following the creation of the comprehensive list, a random number generator was used to select ten percent of completers for participation. In total, twenty-six candidates across the various educator preparation programs at Purdue University Northwest (PNW) were contacted via email (school email addresses were used) to seek their participation in the study.  Of those contacted, seven agreed to participate in the study. The seven respondents are completers from the following programs of study: one secondary--English, one special education/dual licensure, one early childhood education, four elementary education, and one middle school (candidates with either elementary (K-6) or secondary (5-12) licensure are eligible to work in middle school environments).</w:t>
      </w:r>
    </w:p>
    <w:p w:rsidR="00AD248C" w:rsidRDefault="00AD248C">
      <w:pPr>
        <w:rPr>
          <w:rFonts w:ascii="Times" w:eastAsia="Times" w:hAnsi="Times" w:cs="Times"/>
        </w:rPr>
      </w:pPr>
    </w:p>
    <w:p w:rsidR="00AD248C" w:rsidRDefault="00F0701F">
      <w:pPr>
        <w:rPr>
          <w:rFonts w:ascii="Times" w:eastAsia="Times" w:hAnsi="Times" w:cs="Times"/>
        </w:rPr>
      </w:pPr>
      <w:r>
        <w:rPr>
          <w:rFonts w:ascii="Times" w:eastAsia="Times" w:hAnsi="Times" w:cs="Times"/>
        </w:rPr>
        <w:lastRenderedPageBreak/>
        <w:t xml:space="preserve">Participants were asked to take part in the following activities as part of the study: a focus group discussion, classroom observation conducted by a faculty member from the School of Education and Counseling (SoEC), and Praxis Performance Assessment for Teachers-Student Surveys (PPAT).   Additionally, participating completers were asked to share their previous year’s district teaching evaluation and student performance on the state assessment if they felt comfortable doing so.  Finally, statewide measures of program impact data were used to inform the EPP’s completer impact in classrooms.  Statewide measures include: principal survey, teacher survey, and effectiveness ratings.  Data reported on these measures are based upon the Title II Report that is reported on the Indiana Department of Education website </w:t>
      </w:r>
      <w:r>
        <w:rPr>
          <w:rFonts w:ascii="Times" w:eastAsia="Times" w:hAnsi="Times" w:cs="Times"/>
          <w:i/>
        </w:rPr>
        <w:t>Educator Preparation Program Comparative Data and Performance Data</w:t>
      </w:r>
      <w:r>
        <w:rPr>
          <w:rFonts w:ascii="Times" w:eastAsia="Times" w:hAnsi="Times" w:cs="Times"/>
        </w:rPr>
        <w:t xml:space="preserve"> (</w:t>
      </w:r>
      <w:hyperlink r:id="rId6">
        <w:r>
          <w:rPr>
            <w:rFonts w:ascii="Times" w:eastAsia="Times" w:hAnsi="Times" w:cs="Times"/>
            <w:color w:val="1155CC"/>
            <w:u w:val="single"/>
          </w:rPr>
          <w:t>https://www.doe.in.gov/epps/data-comparative-performance</w:t>
        </w:r>
      </w:hyperlink>
      <w:r>
        <w:rPr>
          <w:rFonts w:ascii="Times" w:eastAsia="Times" w:hAnsi="Times" w:cs="Times"/>
        </w:rPr>
        <w:t xml:space="preserve">). </w:t>
      </w:r>
    </w:p>
    <w:p w:rsidR="00AD248C" w:rsidRDefault="00AD248C">
      <w:pPr>
        <w:rPr>
          <w:rFonts w:ascii="Times" w:eastAsia="Times" w:hAnsi="Times" w:cs="Times"/>
        </w:rPr>
      </w:pPr>
    </w:p>
    <w:p w:rsidR="00AD248C" w:rsidRPr="00772CA5" w:rsidRDefault="00F0701F" w:rsidP="00772CA5">
      <w:pPr>
        <w:pStyle w:val="Heading3"/>
        <w:rPr>
          <w:sz w:val="22"/>
        </w:rPr>
      </w:pPr>
      <w:r w:rsidRPr="00772CA5">
        <w:rPr>
          <w:sz w:val="22"/>
        </w:rPr>
        <w:t>Instruments</w:t>
      </w:r>
    </w:p>
    <w:p w:rsidR="00AD248C" w:rsidRDefault="00F0701F">
      <w:pPr>
        <w:rPr>
          <w:rFonts w:ascii="Times" w:eastAsia="Times" w:hAnsi="Times" w:cs="Times"/>
        </w:rPr>
      </w:pPr>
      <w:r>
        <w:rPr>
          <w:rFonts w:ascii="Times" w:eastAsia="Times" w:hAnsi="Times" w:cs="Times"/>
          <w:b/>
        </w:rPr>
        <w:t xml:space="preserve">Focused Group Discussion.  </w:t>
      </w:r>
      <w:r>
        <w:rPr>
          <w:rFonts w:ascii="Times" w:eastAsia="Times" w:hAnsi="Times" w:cs="Times"/>
        </w:rPr>
        <w:t xml:space="preserve">A focus group discussion (FGD) allows researchers to gather individuals from similar backgrounds or experiences to discuss a specific topic of interest (Krueger, 1988). A set of 16 key questions examining instructional decision making, analysis of student learning, and reflection/self-evaluation were constructed by faculty members in the SoEC. Four questions targeted instructional decision making, five targeted assessment of student learning, and seven targeted reflection/self-evaluation. Appendix A includes the Focus Group Discussion Questions, identifying which questions were aligned with the question-type. A faculty member from the SoEC facilitated the </w:t>
      </w:r>
      <w:proofErr w:type="spellStart"/>
      <w:r>
        <w:rPr>
          <w:rFonts w:ascii="Times" w:eastAsia="Times" w:hAnsi="Times" w:cs="Times"/>
        </w:rPr>
        <w:t>FGD</w:t>
      </w:r>
      <w:proofErr w:type="spellEnd"/>
      <w:r>
        <w:rPr>
          <w:rFonts w:ascii="Times" w:eastAsia="Times" w:hAnsi="Times" w:cs="Times"/>
        </w:rPr>
        <w:t>.</w:t>
      </w:r>
    </w:p>
    <w:p w:rsidR="00AD248C" w:rsidRDefault="00F0701F">
      <w:pPr>
        <w:rPr>
          <w:rFonts w:ascii="Times" w:eastAsia="Times" w:hAnsi="Times" w:cs="Times"/>
        </w:rPr>
      </w:pPr>
      <w:r>
        <w:rPr>
          <w:rFonts w:ascii="Times" w:eastAsia="Times" w:hAnsi="Times" w:cs="Times"/>
        </w:rPr>
        <w:tab/>
      </w:r>
      <w:r>
        <w:rPr>
          <w:rFonts w:ascii="Times" w:eastAsia="Times" w:hAnsi="Times" w:cs="Times"/>
        </w:rPr>
        <w:tab/>
      </w:r>
    </w:p>
    <w:p w:rsidR="00AD248C" w:rsidRDefault="00F0701F">
      <w:pPr>
        <w:rPr>
          <w:rFonts w:ascii="Times" w:eastAsia="Times" w:hAnsi="Times" w:cs="Times"/>
        </w:rPr>
      </w:pPr>
      <w:r>
        <w:rPr>
          <w:rFonts w:ascii="Times" w:eastAsia="Times" w:hAnsi="Times" w:cs="Times"/>
          <w:b/>
        </w:rPr>
        <w:t>Classroom Observation.</w:t>
      </w:r>
      <w:r>
        <w:rPr>
          <w:rFonts w:ascii="Times" w:eastAsia="Times" w:hAnsi="Times" w:cs="Times"/>
        </w:rPr>
        <w:t xml:space="preserve">  Classroom observations allow for the systematic collection of data of educator’s behaviors within an authentic context that can then be used to describe and better understand instructional practices as they occur (Good,1988).  For this study, </w:t>
      </w:r>
      <w:proofErr w:type="gramStart"/>
      <w:r>
        <w:rPr>
          <w:rFonts w:ascii="Times" w:eastAsia="Times" w:hAnsi="Times" w:cs="Times"/>
        </w:rPr>
        <w:t>two tools were used by university faculty members</w:t>
      </w:r>
      <w:proofErr w:type="gramEnd"/>
      <w:r>
        <w:rPr>
          <w:rFonts w:ascii="Times" w:eastAsia="Times" w:hAnsi="Times" w:cs="Times"/>
        </w:rPr>
        <w:t xml:space="preserve"> when they observed a completer’s classroom practice: the Skills of Teaching Observation Tool (STOT) and the Praxis Performance Assessment for Teachers- Student Surveys (PPAT).  </w:t>
      </w:r>
    </w:p>
    <w:p w:rsidR="00AD248C" w:rsidRDefault="00AD248C">
      <w:pPr>
        <w:rPr>
          <w:rFonts w:ascii="Times" w:eastAsia="Times" w:hAnsi="Times" w:cs="Times"/>
        </w:rPr>
      </w:pPr>
    </w:p>
    <w:p w:rsidR="00AD248C" w:rsidRDefault="00F0701F">
      <w:pPr>
        <w:rPr>
          <w:rFonts w:ascii="Times" w:eastAsia="Times" w:hAnsi="Times" w:cs="Times"/>
        </w:rPr>
      </w:pPr>
      <w:r>
        <w:rPr>
          <w:rFonts w:ascii="Times" w:eastAsia="Times" w:hAnsi="Times" w:cs="Times"/>
        </w:rPr>
        <w:t>Developed by the North Dakota Association of Colleges for Teacher Education, the STOT was created as a means for determining student teachers’ ability to meet professional standards (</w:t>
      </w:r>
      <w:proofErr w:type="spellStart"/>
      <w:r>
        <w:rPr>
          <w:rFonts w:ascii="Times" w:eastAsia="Times" w:hAnsi="Times" w:cs="Times"/>
        </w:rPr>
        <w:t>InTASC</w:t>
      </w:r>
      <w:proofErr w:type="spellEnd"/>
      <w:r>
        <w:rPr>
          <w:rFonts w:ascii="Times" w:eastAsia="Times" w:hAnsi="Times" w:cs="Times"/>
        </w:rPr>
        <w:t xml:space="preserve"> Standards). Created in 2016, there have been two confirmatory factor analyses to establish this tool as both a valid and reliable measure on four factors: the learner and learning context, knowledge, instructional practices, and professional responsibilities. </w:t>
      </w:r>
    </w:p>
    <w:p w:rsidR="00AD248C" w:rsidRDefault="00AD248C">
      <w:pPr>
        <w:rPr>
          <w:rFonts w:ascii="Times" w:eastAsia="Times" w:hAnsi="Times" w:cs="Times"/>
        </w:rPr>
      </w:pPr>
    </w:p>
    <w:p w:rsidR="00AD248C" w:rsidRDefault="00F0701F">
      <w:pPr>
        <w:rPr>
          <w:rFonts w:ascii="Times" w:eastAsia="Times" w:hAnsi="Times" w:cs="Times"/>
        </w:rPr>
      </w:pPr>
      <w:r>
        <w:rPr>
          <w:rFonts w:ascii="Times" w:eastAsia="Times" w:hAnsi="Times" w:cs="Times"/>
        </w:rPr>
        <w:t xml:space="preserve">Designed by the Educational Testing Service, the PPAT-Student Survey is comprised of between 12-15 questions based on the grade range (primary: pre-kindergarten through first grade has 12 questions; elementary: second through fifth/sixth grade has 14 questions; and secondary: sixth/seventh through twelfth grade has 15 questions).  When used with students in primary grades, the teacher reads the survey questions to the students and the students circle “Yes (smiling face)” if they agree with the statement and “No (frowning face)” if they disagree. For use with elementary- and middle school-aged students, they are simply asked to circle the answer (never, sometimes, or always) that best describes their experiences in the class in which it is used. Secondary students are asked to mark the number that applies to each statement using the rating system 1=never, 2=rarely, 3=often, 4=most of the time, and 5= always.  </w:t>
      </w:r>
    </w:p>
    <w:p w:rsidR="00AD248C" w:rsidRDefault="00AD248C">
      <w:pPr>
        <w:rPr>
          <w:rFonts w:ascii="Times" w:eastAsia="Times" w:hAnsi="Times" w:cs="Times"/>
        </w:rPr>
      </w:pPr>
    </w:p>
    <w:p w:rsidR="00AD248C" w:rsidRDefault="00F0701F">
      <w:pPr>
        <w:rPr>
          <w:rFonts w:ascii="Times" w:eastAsia="Times" w:hAnsi="Times" w:cs="Times"/>
        </w:rPr>
      </w:pPr>
      <w:r>
        <w:rPr>
          <w:rFonts w:ascii="Times" w:eastAsia="Times" w:hAnsi="Times" w:cs="Times"/>
        </w:rPr>
        <w:t>A faculty member from the SoEC observed the completer’s classroom using the STOT. At the end of the observation, he/she asked students within the class to complete the PPAT-Student Survey.</w:t>
      </w:r>
    </w:p>
    <w:p w:rsidR="00AD248C" w:rsidRDefault="00F0701F">
      <w:pPr>
        <w:rPr>
          <w:rFonts w:ascii="Times" w:eastAsia="Times" w:hAnsi="Times" w:cs="Times"/>
        </w:rPr>
      </w:pPr>
      <w:r>
        <w:rPr>
          <w:rFonts w:ascii="Times" w:eastAsia="Times" w:hAnsi="Times" w:cs="Times"/>
        </w:rPr>
        <w:t xml:space="preserve"> </w:t>
      </w:r>
    </w:p>
    <w:p w:rsidR="00AD248C" w:rsidRDefault="00F0701F">
      <w:pPr>
        <w:rPr>
          <w:rFonts w:ascii="Times" w:eastAsia="Times" w:hAnsi="Times" w:cs="Times"/>
        </w:rPr>
      </w:pPr>
      <w:r>
        <w:rPr>
          <w:rFonts w:ascii="Times" w:eastAsia="Times" w:hAnsi="Times" w:cs="Times"/>
          <w:b/>
        </w:rPr>
        <w:t>Indiana Teacher Evaluation Tool.</w:t>
      </w:r>
      <w:r>
        <w:rPr>
          <w:rFonts w:ascii="Times" w:eastAsia="Times" w:hAnsi="Times" w:cs="Times"/>
        </w:rPr>
        <w:t xml:space="preserve">  Indiana law requires that each school corporation either develop and implement a staff performance evaluation plan that is approved by the state Department of Education or use Rise Evaluation and Development System (RISE).  Whichever model or system a school corporation selects, evaluations must occur annually, include student growth data, and include four rating categories to differentiate between educators (i.e., highly effective, effective, improvement necessary, and ineffective). With the RISE tool, educators are evaluated on their professional practice (planning, instruction, leadership, and core professionalism) and student learning (multiple measures of student academic achievement and growth).</w:t>
      </w:r>
    </w:p>
    <w:p w:rsidR="00AD248C" w:rsidRDefault="00AD248C">
      <w:pPr>
        <w:rPr>
          <w:rFonts w:ascii="Times" w:eastAsia="Times" w:hAnsi="Times" w:cs="Times"/>
        </w:rPr>
      </w:pPr>
    </w:p>
    <w:p w:rsidR="00AD248C" w:rsidRDefault="00F0701F">
      <w:pPr>
        <w:rPr>
          <w:rFonts w:ascii="Times" w:eastAsia="Times" w:hAnsi="Times" w:cs="Times"/>
        </w:rPr>
      </w:pPr>
      <w:r>
        <w:rPr>
          <w:rFonts w:ascii="Times" w:eastAsia="Times" w:hAnsi="Times" w:cs="Times"/>
          <w:b/>
        </w:rPr>
        <w:t>Indiana Assessments.</w:t>
      </w:r>
      <w:r>
        <w:rPr>
          <w:rFonts w:ascii="Times" w:eastAsia="Times" w:hAnsi="Times" w:cs="Times"/>
        </w:rPr>
        <w:t xml:space="preserve">  In Indiana, every student attending school (public, charter, or accredited nonpublic) is required to take the state assessments.  State required assessments are: ILEARN (alternate testing measure: IAM), IREAD-3, ISTEP+ (graduation assessment in grade 10).  During the first year of implementation (2018), nearly two-thirds of all Indiana students in grades 3-8 did not pass the ILEARN assessment.  If scores for a specific completer’s classroom were not provided, percentage pass rates for the school on ILEARN were used. If scores for a specific teacher’s classroom were not provided, then IREAD-3 percentage pass rates for the school were used. None of the schools where participants taught had large enough populations (10 or greater) of students qualified for the IAM assessment for scores to be reported.  Finally, if scores for ISTEP+ were not provided by a completer, then ISTEP+ percentage proficiency rates for the school were used.  </w:t>
      </w:r>
    </w:p>
    <w:p w:rsidR="00AD248C" w:rsidRDefault="00AD248C">
      <w:pPr>
        <w:rPr>
          <w:rFonts w:ascii="Times" w:eastAsia="Times" w:hAnsi="Times" w:cs="Times"/>
        </w:rPr>
      </w:pPr>
    </w:p>
    <w:p w:rsidR="00AD248C" w:rsidRDefault="00F0701F">
      <w:pPr>
        <w:rPr>
          <w:rFonts w:ascii="Times New Roman" w:eastAsia="Times New Roman" w:hAnsi="Times New Roman" w:cs="Times New Roman"/>
          <w:color w:val="1E1E1E"/>
          <w:sz w:val="23"/>
          <w:szCs w:val="23"/>
          <w:highlight w:val="white"/>
        </w:rPr>
      </w:pPr>
      <w:r>
        <w:rPr>
          <w:rFonts w:ascii="Times" w:eastAsia="Times" w:hAnsi="Times" w:cs="Times"/>
          <w:b/>
        </w:rPr>
        <w:t xml:space="preserve">Statewide Reported Measures: Principal Survey. </w:t>
      </w:r>
      <w:r>
        <w:rPr>
          <w:rFonts w:ascii="Times" w:eastAsia="Times" w:hAnsi="Times" w:cs="Times"/>
        </w:rPr>
        <w:t xml:space="preserve">Indiana code requires that principals in educational institutions “complete a survey that </w:t>
      </w:r>
      <w:r>
        <w:rPr>
          <w:rFonts w:ascii="Times New Roman" w:eastAsia="Times New Roman" w:hAnsi="Times New Roman" w:cs="Times New Roman"/>
        </w:rPr>
        <w:t>p</w:t>
      </w:r>
      <w:r>
        <w:rPr>
          <w:rFonts w:ascii="Times New Roman" w:eastAsia="Times New Roman" w:hAnsi="Times New Roman" w:cs="Times New Roman"/>
          <w:color w:val="1E1E1E"/>
          <w:highlight w:val="white"/>
        </w:rPr>
        <w:t>rovides information regarding the principal's assessment of the quality of instruction by each particular teacher preparation program located in Indiana for teachers employed at the school who initially received their teaching license in Indiana in the previous two (2) years (IC 20-28-11.5-9).  These results are shared with the educator preparation programs each Septembe</w:t>
      </w:r>
      <w:r>
        <w:rPr>
          <w:rFonts w:ascii="Times New Roman" w:eastAsia="Times New Roman" w:hAnsi="Times New Roman" w:cs="Times New Roman"/>
          <w:color w:val="1E1E1E"/>
          <w:sz w:val="23"/>
          <w:szCs w:val="23"/>
          <w:highlight w:val="white"/>
        </w:rPr>
        <w:t>r.</w:t>
      </w:r>
    </w:p>
    <w:p w:rsidR="00AD248C" w:rsidRDefault="00AD248C">
      <w:pPr>
        <w:rPr>
          <w:rFonts w:ascii="Times New Roman" w:eastAsia="Times New Roman" w:hAnsi="Times New Roman" w:cs="Times New Roman"/>
          <w:color w:val="1E1E1E"/>
          <w:sz w:val="23"/>
          <w:szCs w:val="23"/>
          <w:highlight w:val="white"/>
        </w:rPr>
      </w:pPr>
    </w:p>
    <w:p w:rsidR="00AD248C" w:rsidRDefault="00F0701F">
      <w:pPr>
        <w:rPr>
          <w:rFonts w:ascii="Times New Roman" w:eastAsia="Times New Roman" w:hAnsi="Times New Roman" w:cs="Times New Roman"/>
          <w:color w:val="1E1E1E"/>
          <w:highlight w:val="white"/>
        </w:rPr>
      </w:pPr>
      <w:r>
        <w:rPr>
          <w:rFonts w:ascii="Times New Roman" w:eastAsia="Times New Roman" w:hAnsi="Times New Roman" w:cs="Times New Roman"/>
          <w:b/>
          <w:color w:val="1E1E1E"/>
          <w:highlight w:val="white"/>
        </w:rPr>
        <w:t xml:space="preserve">Statewide Reported Measures: Teacher Survey. </w:t>
      </w:r>
      <w:r>
        <w:rPr>
          <w:rFonts w:ascii="Times New Roman" w:eastAsia="Times New Roman" w:hAnsi="Times New Roman" w:cs="Times New Roman"/>
          <w:color w:val="1E1E1E"/>
          <w:highlight w:val="white"/>
        </w:rPr>
        <w:t xml:space="preserve"> Recent graduates of educator preparation programs within the state of Indiana are annually surveyed to gather input regarding their perceived preparation for work in classrooms.  Results of this survey are compiled and shared with the educator preparation programs by the state department of education each September.</w:t>
      </w:r>
    </w:p>
    <w:p w:rsidR="00AD248C" w:rsidRDefault="00AD248C">
      <w:pPr>
        <w:rPr>
          <w:rFonts w:ascii="Times New Roman" w:eastAsia="Times New Roman" w:hAnsi="Times New Roman" w:cs="Times New Roman"/>
          <w:b/>
          <w:color w:val="1E1E1E"/>
          <w:highlight w:val="white"/>
        </w:rPr>
      </w:pPr>
    </w:p>
    <w:p w:rsidR="00AD248C" w:rsidRDefault="00F0701F">
      <w:pPr>
        <w:rPr>
          <w:rFonts w:ascii="Times New Roman" w:eastAsia="Times New Roman" w:hAnsi="Times New Roman" w:cs="Times New Roman"/>
          <w:color w:val="1E1E1E"/>
          <w:highlight w:val="white"/>
        </w:rPr>
      </w:pPr>
      <w:r>
        <w:rPr>
          <w:rFonts w:ascii="Times New Roman" w:eastAsia="Times New Roman" w:hAnsi="Times New Roman" w:cs="Times New Roman"/>
          <w:b/>
          <w:color w:val="1E1E1E"/>
          <w:highlight w:val="white"/>
        </w:rPr>
        <w:t xml:space="preserve">Statewide Reported Measures: Effectiveness Ratings. </w:t>
      </w:r>
      <w:r>
        <w:rPr>
          <w:rFonts w:ascii="Times New Roman" w:eastAsia="Times New Roman" w:hAnsi="Times New Roman" w:cs="Times New Roman"/>
          <w:color w:val="1E1E1E"/>
          <w:highlight w:val="white"/>
        </w:rPr>
        <w:t>As part of the annual report from the state department of education to educator preparation programs is an effectiveness rating of recent graduates.  Data is reported for completers one-, two-, and three-years in the profession who have achieved an “effective” or “highly effective” rating.  Totals are aggregated to determine an overall effectiveness rating for the institution.</w:t>
      </w:r>
    </w:p>
    <w:p w:rsidR="00AD248C" w:rsidRDefault="00AD248C">
      <w:pPr>
        <w:rPr>
          <w:rFonts w:ascii="Times" w:eastAsia="Times" w:hAnsi="Times" w:cs="Times"/>
          <w:b/>
        </w:rPr>
      </w:pPr>
    </w:p>
    <w:p w:rsidR="00AD248C" w:rsidRPr="00772CA5" w:rsidRDefault="00F0701F" w:rsidP="00772CA5">
      <w:pPr>
        <w:pStyle w:val="Heading2"/>
        <w:jc w:val="center"/>
        <w:rPr>
          <w:sz w:val="24"/>
        </w:rPr>
      </w:pPr>
      <w:r w:rsidRPr="00772CA5">
        <w:rPr>
          <w:sz w:val="24"/>
        </w:rPr>
        <w:lastRenderedPageBreak/>
        <w:t>Procedure</w:t>
      </w:r>
    </w:p>
    <w:p w:rsidR="00AD248C" w:rsidRDefault="00F0701F">
      <w:pPr>
        <w:rPr>
          <w:rFonts w:ascii="Times" w:eastAsia="Times" w:hAnsi="Times" w:cs="Times"/>
        </w:rPr>
      </w:pPr>
      <w:r>
        <w:rPr>
          <w:rFonts w:ascii="Times" w:eastAsia="Times" w:hAnsi="Times" w:cs="Times"/>
        </w:rPr>
        <w:t xml:space="preserve">Participants were contacted via their work email and invited to participate in the EPP Case Study. For their participation, candidates were informed that they would receive </w:t>
      </w:r>
      <w:r>
        <w:rPr>
          <w:rFonts w:ascii="Times" w:eastAsia="Times" w:hAnsi="Times" w:cs="Times"/>
          <w:i/>
        </w:rPr>
        <w:t>professional growth points</w:t>
      </w:r>
      <w:r>
        <w:rPr>
          <w:rFonts w:ascii="Times" w:eastAsia="Times" w:hAnsi="Times" w:cs="Times"/>
        </w:rPr>
        <w:t>.  Professional growth points are part of a Professional Growth Plan, a method to renew a professional educator license in the state of Indiana. Participants were able to participate in one, two, or all parts of the study.  A participant’s level of participation indicated the number of professional growth points he/she would receive at the end of the study.  One individual participated in all aspects of the study; three participated in both the Focus Group Discussion and Classroom Observation; and three participated only in the Classroom Observation.</w:t>
      </w:r>
    </w:p>
    <w:p w:rsidR="00AD248C" w:rsidRDefault="00AD248C">
      <w:pPr>
        <w:rPr>
          <w:rFonts w:ascii="Times" w:eastAsia="Times" w:hAnsi="Times" w:cs="Times"/>
        </w:rPr>
      </w:pPr>
    </w:p>
    <w:p w:rsidR="00AD248C" w:rsidRDefault="00F0701F">
      <w:pPr>
        <w:rPr>
          <w:rFonts w:ascii="Times" w:eastAsia="Times" w:hAnsi="Times" w:cs="Times"/>
        </w:rPr>
      </w:pPr>
      <w:r>
        <w:rPr>
          <w:rFonts w:ascii="Times" w:eastAsia="Times" w:hAnsi="Times" w:cs="Times"/>
          <w:b/>
        </w:rPr>
        <w:t xml:space="preserve">Focus Group </w:t>
      </w:r>
      <w:proofErr w:type="spellStart"/>
      <w:r>
        <w:rPr>
          <w:rFonts w:ascii="Times" w:eastAsia="Times" w:hAnsi="Times" w:cs="Times"/>
          <w:b/>
        </w:rPr>
        <w:t>Discussion.</w:t>
      </w:r>
      <w:r>
        <w:rPr>
          <w:rFonts w:ascii="Times" w:eastAsia="Times" w:hAnsi="Times" w:cs="Times"/>
        </w:rPr>
        <w:t>The</w:t>
      </w:r>
      <w:proofErr w:type="spellEnd"/>
      <w:r>
        <w:rPr>
          <w:rFonts w:ascii="Times" w:eastAsia="Times" w:hAnsi="Times" w:cs="Times"/>
        </w:rPr>
        <w:t xml:space="preserve"> study began with a focus group discussion (Krueger, 1998).  Four participants agreed to take part in an hour and a half long focus group discussion (Krueger, 1988) to discuss their preparedness for working in a classroom.  A faculty member facilitated the discussion to ensure even participation using the focus group discussion questions constructed for the FGD (see Appendix A).  During this process, the facilitator maintained a neutral attitude and appearance.  A notetaker was present and recorded participants’ statements.  The faculty member who facilitated the FGD provided a summary of the session reflecting the opinions of the participants that was later analyzed by the SoEC research team.  </w:t>
      </w:r>
    </w:p>
    <w:p w:rsidR="00AD248C" w:rsidRDefault="00AD248C">
      <w:pPr>
        <w:rPr>
          <w:rFonts w:ascii="Times" w:eastAsia="Times" w:hAnsi="Times" w:cs="Times"/>
        </w:rPr>
      </w:pPr>
    </w:p>
    <w:p w:rsidR="00AD248C" w:rsidRDefault="00F0701F">
      <w:pPr>
        <w:rPr>
          <w:rFonts w:ascii="Times" w:eastAsia="Times" w:hAnsi="Times" w:cs="Times"/>
        </w:rPr>
      </w:pPr>
      <w:r>
        <w:rPr>
          <w:rFonts w:ascii="Times" w:eastAsia="Times" w:hAnsi="Times" w:cs="Times"/>
          <w:b/>
        </w:rPr>
        <w:t>Classroom Observations</w:t>
      </w:r>
      <w:r>
        <w:rPr>
          <w:rFonts w:ascii="Times" w:eastAsia="Times" w:hAnsi="Times" w:cs="Times"/>
        </w:rPr>
        <w:t>.  A total of six completers were observed by three members of the SoEC research team.  The research team members contacted the completers who indicated a willingness to be observed and arranged for a date and time to visit their classrooms.  During the observation, the team member made notes of his/her observations and recorded ratings on the STOT.  At the end of the observation, he/she then administered the PPAT-Student Survey following directions (i.e., reading aloud statements or simply the directions) on the survey with the learners in the completer’s classroom.  The results of these two measures, the STOT and the PPAT-Student Survey, were collected and analyzed by the research team.</w:t>
      </w:r>
    </w:p>
    <w:p w:rsidR="00AD248C" w:rsidRDefault="00AD248C">
      <w:pPr>
        <w:rPr>
          <w:rFonts w:ascii="Times" w:eastAsia="Times" w:hAnsi="Times" w:cs="Times"/>
        </w:rPr>
      </w:pPr>
    </w:p>
    <w:p w:rsidR="00AD248C" w:rsidRDefault="00F0701F">
      <w:pPr>
        <w:rPr>
          <w:rFonts w:ascii="Times" w:eastAsia="Times" w:hAnsi="Times" w:cs="Times"/>
        </w:rPr>
      </w:pPr>
      <w:r>
        <w:rPr>
          <w:rFonts w:ascii="Times" w:eastAsia="Times" w:hAnsi="Times" w:cs="Times"/>
          <w:b/>
        </w:rPr>
        <w:t>Indiana Teacher Evaluation Tool and Indiana Assessments.</w:t>
      </w:r>
      <w:r>
        <w:rPr>
          <w:rFonts w:ascii="Times" w:eastAsia="Times" w:hAnsi="Times" w:cs="Times"/>
        </w:rPr>
        <w:t xml:space="preserve">  Following classroom observations, participants were asked to share their previous year’s annual evaluation with the research team as well as the performance of their students on state-level student performance assessments.  Only one completer agreed to share their evaluation, and no student data was collected.  Therefore, student performance information was gathered at the school level using data reported on </w:t>
      </w:r>
      <w:proofErr w:type="spellStart"/>
      <w:r>
        <w:rPr>
          <w:rFonts w:ascii="Times" w:eastAsia="Times" w:hAnsi="Times" w:cs="Times"/>
        </w:rPr>
        <w:t>INview</w:t>
      </w:r>
      <w:proofErr w:type="spellEnd"/>
      <w:r>
        <w:rPr>
          <w:rFonts w:ascii="Times" w:eastAsia="Times" w:hAnsi="Times" w:cs="Times"/>
        </w:rPr>
        <w:t xml:space="preserve"> a part of the Indiana Department of Education’s website (</w:t>
      </w:r>
      <w:hyperlink r:id="rId7">
        <w:r>
          <w:rPr>
            <w:rFonts w:ascii="Times" w:eastAsia="Times" w:hAnsi="Times" w:cs="Times"/>
            <w:color w:val="1155CC"/>
            <w:u w:val="single"/>
          </w:rPr>
          <w:t>https://www.doe.in.gov/accountability/find-school-and-corporation-data-reports</w:t>
        </w:r>
      </w:hyperlink>
      <w:r>
        <w:rPr>
          <w:rFonts w:ascii="Times" w:eastAsia="Times" w:hAnsi="Times" w:cs="Times"/>
        </w:rPr>
        <w:t xml:space="preserve">).   </w:t>
      </w:r>
    </w:p>
    <w:p w:rsidR="00AD248C" w:rsidRDefault="00AD248C">
      <w:pPr>
        <w:rPr>
          <w:rFonts w:ascii="Times" w:eastAsia="Times" w:hAnsi="Times" w:cs="Times"/>
        </w:rPr>
      </w:pPr>
    </w:p>
    <w:p w:rsidR="00AD248C" w:rsidRDefault="00F0701F">
      <w:pPr>
        <w:rPr>
          <w:rFonts w:ascii="Times" w:eastAsia="Times" w:hAnsi="Times" w:cs="Times"/>
        </w:rPr>
      </w:pPr>
      <w:r>
        <w:rPr>
          <w:rFonts w:ascii="Times" w:eastAsia="Times" w:hAnsi="Times" w:cs="Times"/>
          <w:b/>
        </w:rPr>
        <w:t xml:space="preserve">Statewide Reported Measures: Principal, Teacher, Effectiveness.  </w:t>
      </w:r>
      <w:r>
        <w:rPr>
          <w:rFonts w:ascii="Times" w:eastAsia="Times" w:hAnsi="Times" w:cs="Times"/>
        </w:rPr>
        <w:t xml:space="preserve">Data on statewide reported measures of the principal survey, teacher survey, and effectiveness ratings are provided to educator preparation programs each September.  Data on these measures are reported on the Indiana Department of Education website </w:t>
      </w:r>
      <w:r>
        <w:rPr>
          <w:rFonts w:ascii="Times" w:eastAsia="Times" w:hAnsi="Times" w:cs="Times"/>
          <w:i/>
        </w:rPr>
        <w:t>Educator Preparation Program Comparative Data and Performance Data</w:t>
      </w:r>
      <w:r>
        <w:rPr>
          <w:rFonts w:ascii="Times" w:eastAsia="Times" w:hAnsi="Times" w:cs="Times"/>
        </w:rPr>
        <w:t xml:space="preserve"> (</w:t>
      </w:r>
      <w:hyperlink r:id="rId8">
        <w:r>
          <w:rPr>
            <w:rFonts w:ascii="Times" w:eastAsia="Times" w:hAnsi="Times" w:cs="Times"/>
            <w:color w:val="1155CC"/>
            <w:u w:val="single"/>
          </w:rPr>
          <w:t>https://www.doe.in.gov/epps/data-comparative-performance</w:t>
        </w:r>
      </w:hyperlink>
      <w:r>
        <w:rPr>
          <w:rFonts w:ascii="Times" w:eastAsia="Times" w:hAnsi="Times" w:cs="Times"/>
        </w:rPr>
        <w:t>).  For the purpose of this investigation, this data served as the means for determining effectiveness of completers.</w:t>
      </w:r>
    </w:p>
    <w:p w:rsidR="00AD248C" w:rsidRDefault="00AD248C">
      <w:pPr>
        <w:rPr>
          <w:rFonts w:ascii="Times" w:eastAsia="Times" w:hAnsi="Times" w:cs="Times"/>
        </w:rPr>
      </w:pPr>
    </w:p>
    <w:p w:rsidR="00AD248C" w:rsidRPr="00772CA5" w:rsidRDefault="00F0701F" w:rsidP="00772CA5">
      <w:pPr>
        <w:pStyle w:val="Heading2"/>
        <w:jc w:val="center"/>
        <w:rPr>
          <w:i/>
          <w:sz w:val="24"/>
        </w:rPr>
      </w:pPr>
      <w:r w:rsidRPr="00772CA5">
        <w:rPr>
          <w:sz w:val="24"/>
        </w:rPr>
        <w:lastRenderedPageBreak/>
        <w:t>Analysis and Results</w:t>
      </w:r>
    </w:p>
    <w:p w:rsidR="00AD248C" w:rsidRDefault="00F0701F">
      <w:pPr>
        <w:rPr>
          <w:rFonts w:ascii="Times" w:eastAsia="Times" w:hAnsi="Times" w:cs="Times"/>
        </w:rPr>
      </w:pPr>
      <w:r>
        <w:rPr>
          <w:rFonts w:ascii="Times" w:eastAsia="Times" w:hAnsi="Times" w:cs="Times"/>
        </w:rPr>
        <w:t>Data on each of the measures collected were analyzed by the SoEC research team.  The focus group discussion data was analyzed qualitatively.  Classroom observations (i.e., STOT and PPAT-Student Survey), statewide reported measures (i.e., principal survey, teacher survey, effectiveness ratings), and student performance on Indiana assessments (i.e., IREAD-3, ILEARN, ISTEP+, IAM) were analyzed quantitatively.</w:t>
      </w:r>
    </w:p>
    <w:p w:rsidR="00AD248C" w:rsidRDefault="00AD248C">
      <w:pPr>
        <w:rPr>
          <w:rFonts w:ascii="Times" w:eastAsia="Times" w:hAnsi="Times" w:cs="Times"/>
        </w:rPr>
      </w:pPr>
    </w:p>
    <w:p w:rsidR="00AD248C" w:rsidRDefault="00F0701F">
      <w:pPr>
        <w:rPr>
          <w:rFonts w:ascii="Times" w:eastAsia="Times" w:hAnsi="Times" w:cs="Times"/>
          <w:b/>
        </w:rPr>
      </w:pPr>
      <w:r>
        <w:rPr>
          <w:rFonts w:ascii="Times" w:eastAsia="Times" w:hAnsi="Times" w:cs="Times"/>
          <w:b/>
          <w:i/>
        </w:rPr>
        <w:t>Qualitative Analysis</w:t>
      </w:r>
      <w:r>
        <w:rPr>
          <w:rFonts w:ascii="Times" w:eastAsia="Times" w:hAnsi="Times" w:cs="Times"/>
          <w:b/>
        </w:rPr>
        <w:t xml:space="preserve"> </w:t>
      </w:r>
    </w:p>
    <w:p w:rsidR="00AD248C" w:rsidRDefault="00F0701F">
      <w:pPr>
        <w:rPr>
          <w:rFonts w:ascii="Times" w:eastAsia="Times" w:hAnsi="Times" w:cs="Times"/>
        </w:rPr>
      </w:pPr>
      <w:r>
        <w:rPr>
          <w:rFonts w:ascii="Times" w:eastAsia="Times" w:hAnsi="Times" w:cs="Times"/>
        </w:rPr>
        <w:t xml:space="preserve">A qualitative approach to data analysis was taken to determine meanings and characteristics of completers’ perceptions during the Focus Group Discussion. Using the </w:t>
      </w:r>
      <w:r>
        <w:rPr>
          <w:rFonts w:ascii="Times" w:eastAsia="Times" w:hAnsi="Times" w:cs="Times"/>
          <w:i/>
        </w:rPr>
        <w:t>a priori</w:t>
      </w:r>
      <w:r>
        <w:rPr>
          <w:rFonts w:ascii="Times" w:eastAsia="Times" w:hAnsi="Times" w:cs="Times"/>
        </w:rPr>
        <w:t xml:space="preserve"> </w:t>
      </w:r>
      <w:r>
        <w:rPr>
          <w:rFonts w:ascii="Times" w:eastAsia="Times" w:hAnsi="Times" w:cs="Times"/>
          <w:i/>
        </w:rPr>
        <w:t>codes</w:t>
      </w:r>
      <w:r>
        <w:rPr>
          <w:rFonts w:ascii="Times" w:eastAsia="Times" w:hAnsi="Times" w:cs="Times"/>
        </w:rPr>
        <w:t xml:space="preserve"> of instructional decision making, analysis of student learning, and reflection and self-evaluation, the SoEC research team members analyzed the transcripts taken by the notetaker as well as the facilitator’s summary. During this iterative process, research team members identified “a word or short phrase that captures and signals what is going on in a piece of data in a way that links it to some more general analysis issue” (Rossman &amp; Rallis, 2011, p.282).  Additionally, </w:t>
      </w:r>
      <w:proofErr w:type="spellStart"/>
      <w:r>
        <w:rPr>
          <w:rFonts w:ascii="Times" w:eastAsia="Times" w:hAnsi="Times" w:cs="Times"/>
        </w:rPr>
        <w:t>memoing</w:t>
      </w:r>
      <w:proofErr w:type="spellEnd"/>
      <w:r>
        <w:rPr>
          <w:rFonts w:ascii="Times" w:eastAsia="Times" w:hAnsi="Times" w:cs="Times"/>
        </w:rPr>
        <w:t>, the recording of reflective notes about what researchers were learning as they were analyzing the data, was used to ensure the analysis was credible (</w:t>
      </w:r>
      <w:proofErr w:type="spellStart"/>
      <w:r>
        <w:rPr>
          <w:rFonts w:ascii="Times" w:eastAsia="Times" w:hAnsi="Times" w:cs="Times"/>
        </w:rPr>
        <w:t>Golafshani</w:t>
      </w:r>
      <w:proofErr w:type="spellEnd"/>
      <w:r>
        <w:rPr>
          <w:rFonts w:ascii="Times" w:eastAsia="Times" w:hAnsi="Times" w:cs="Times"/>
        </w:rPr>
        <w:t xml:space="preserve">, 2003).  Following independent analysis, team members shared their analysis and </w:t>
      </w:r>
      <w:proofErr w:type="spellStart"/>
      <w:r>
        <w:rPr>
          <w:rFonts w:ascii="Times" w:eastAsia="Times" w:hAnsi="Times" w:cs="Times"/>
        </w:rPr>
        <w:t>memoing</w:t>
      </w:r>
      <w:proofErr w:type="spellEnd"/>
      <w:r>
        <w:rPr>
          <w:rFonts w:ascii="Times" w:eastAsia="Times" w:hAnsi="Times" w:cs="Times"/>
        </w:rPr>
        <w:t xml:space="preserve"> to establish trustworthiness.  </w:t>
      </w:r>
    </w:p>
    <w:p w:rsidR="00AD248C" w:rsidRDefault="00AD248C">
      <w:pPr>
        <w:rPr>
          <w:rFonts w:ascii="Times" w:eastAsia="Times" w:hAnsi="Times" w:cs="Times"/>
        </w:rPr>
      </w:pPr>
    </w:p>
    <w:p w:rsidR="00AD248C" w:rsidRDefault="00F0701F">
      <w:pPr>
        <w:rPr>
          <w:rFonts w:ascii="Times" w:eastAsia="Times" w:hAnsi="Times" w:cs="Times"/>
        </w:rPr>
      </w:pPr>
      <w:r>
        <w:rPr>
          <w:rFonts w:ascii="Times" w:eastAsia="Times" w:hAnsi="Times" w:cs="Times"/>
          <w:b/>
        </w:rPr>
        <w:t xml:space="preserve">Instructional Decision Making.  </w:t>
      </w:r>
      <w:r>
        <w:rPr>
          <w:rFonts w:ascii="Times" w:eastAsia="Times" w:hAnsi="Times" w:cs="Times"/>
        </w:rPr>
        <w:t>When determining what pedagogical moves to make within classrooms, completers indicated several approaches to working to ensure learners were learning what was being taught.  They highlighted the importance of developing relationships with learners, re-teaching content, relating content to learners and their experiences, as well as working one-on-one with learners to identify where confusion existed (KG, KH, &amp; AH transcript).  They specifically indicated that while the course they had in classroom management was helpful in providing resources, that “being ‘thrown into’ a solo classroom” where they had to “find my own style” was necessary (AH transcript).  Several comments also indicated that “more experience in teaching” was necessary with exposure to multiple grade levels occurring prior to student teaching to help prepare them for their own classrooms.</w:t>
      </w:r>
    </w:p>
    <w:p w:rsidR="00AD248C" w:rsidRDefault="00AD248C">
      <w:pPr>
        <w:rPr>
          <w:rFonts w:ascii="Times" w:eastAsia="Times" w:hAnsi="Times" w:cs="Times"/>
        </w:rPr>
      </w:pPr>
    </w:p>
    <w:p w:rsidR="00AD248C" w:rsidRDefault="00F0701F">
      <w:pPr>
        <w:rPr>
          <w:rFonts w:ascii="Times" w:eastAsia="Times" w:hAnsi="Times" w:cs="Times"/>
        </w:rPr>
      </w:pPr>
      <w:r>
        <w:rPr>
          <w:rFonts w:ascii="Times" w:eastAsia="Times" w:hAnsi="Times" w:cs="Times"/>
          <w:b/>
        </w:rPr>
        <w:t>Analysis of Student Learning.</w:t>
      </w:r>
      <w:r>
        <w:rPr>
          <w:rFonts w:ascii="Times" w:eastAsia="Times" w:hAnsi="Times" w:cs="Times"/>
        </w:rPr>
        <w:t xml:space="preserve"> Completers felt that the assessment course they had was beneficial, identifying specifically the creation of formal and informal assessments as part of the course.  They indicated the necessity of being positive about learning, use of observation and formal or informal assessments, and their own engagement in helping them to influence students’ learning.  They indicated that challenges they felt within the classroom were related to state testing and the pressure they and the students feel in performing on these high stakes tests. One indicated that, “each year kids are getting harder to reach, not motivated and they want to get the grades and go home” (AH transcript).  This was further echoed by concerns they had regarding the expectations of rewards and excuses from students where parents take the blame for work being incomplete or left undone.  One completer stated that he had received a note from a parent to excuse the child from the previous night’s homework, because they were too busy with extracurricular activities.</w:t>
      </w:r>
    </w:p>
    <w:p w:rsidR="00AD248C" w:rsidRDefault="00AD248C">
      <w:pPr>
        <w:rPr>
          <w:rFonts w:ascii="Times" w:eastAsia="Times" w:hAnsi="Times" w:cs="Times"/>
        </w:rPr>
      </w:pPr>
    </w:p>
    <w:p w:rsidR="00AD248C" w:rsidRDefault="00F0701F">
      <w:pPr>
        <w:rPr>
          <w:rFonts w:ascii="Times" w:eastAsia="Times" w:hAnsi="Times" w:cs="Times"/>
        </w:rPr>
      </w:pPr>
      <w:r>
        <w:rPr>
          <w:rFonts w:ascii="Times" w:eastAsia="Times" w:hAnsi="Times" w:cs="Times"/>
          <w:b/>
        </w:rPr>
        <w:t xml:space="preserve">Reflection and Self-Evaluation. </w:t>
      </w:r>
      <w:r>
        <w:rPr>
          <w:rFonts w:ascii="Times" w:eastAsia="Times" w:hAnsi="Times" w:cs="Times"/>
        </w:rPr>
        <w:t xml:space="preserve">Results of this analysis indicated that completers were reflective on their program of study and/or self-evaluative in nature.  Statements from both the </w:t>
      </w:r>
      <w:r>
        <w:rPr>
          <w:rFonts w:ascii="Times" w:eastAsia="Times" w:hAnsi="Times" w:cs="Times"/>
        </w:rPr>
        <w:lastRenderedPageBreak/>
        <w:t xml:space="preserve">transcript and captured in the FGD summary indicated that they “felt well-prepared” (KG, transcript) and supported by faculty members in their programs of study (comments by KG, KH &amp; AH, transcript). Suggestions for improving their preparation fell into two categories:  more time spent in classrooms and working with a variety of children.  A candidate stated, “I didn’t feel like I was put into the classroom enough” (AH transcript).  Others indicated that more work with exceptional learners or who are multilingual learners would be beneficial.  One completer stated, “took the course </w:t>
      </w:r>
      <w:r>
        <w:rPr>
          <w:rFonts w:ascii="Times" w:eastAsia="Times" w:hAnsi="Times" w:cs="Times"/>
          <w:i/>
        </w:rPr>
        <w:t>Inclusion in the Classroom</w:t>
      </w:r>
      <w:r>
        <w:rPr>
          <w:rFonts w:ascii="Times" w:eastAsia="Times" w:hAnsi="Times" w:cs="Times"/>
        </w:rPr>
        <w:t xml:space="preserve"> feel like I learned a lot from it, but being put in the actual situation is harder. I find myself getting more frustrated the more I try to handle the student.  Maybe having more courses specifically for special needs would be beneficial” [</w:t>
      </w:r>
      <w:r>
        <w:rPr>
          <w:rFonts w:ascii="Times" w:eastAsia="Times" w:hAnsi="Times" w:cs="Times"/>
          <w:i/>
        </w:rPr>
        <w:t>sic</w:t>
      </w:r>
      <w:r>
        <w:rPr>
          <w:rFonts w:ascii="Times" w:eastAsia="Times" w:hAnsi="Times" w:cs="Times"/>
        </w:rPr>
        <w:t>] (KG transcript).  Another completer identified “A class to help with multilingual learners would be very beneficial.  Rather than relying on other bilingual students in my class, I could have known different approaches to try” (KH transcript).</w:t>
      </w:r>
    </w:p>
    <w:p w:rsidR="00AD248C" w:rsidRDefault="00AD248C">
      <w:pPr>
        <w:rPr>
          <w:rFonts w:ascii="Times" w:eastAsia="Times" w:hAnsi="Times" w:cs="Times"/>
        </w:rPr>
      </w:pPr>
    </w:p>
    <w:p w:rsidR="00AD248C" w:rsidRDefault="00F0701F">
      <w:pPr>
        <w:rPr>
          <w:rFonts w:ascii="Times" w:eastAsia="Times" w:hAnsi="Times" w:cs="Times"/>
        </w:rPr>
      </w:pPr>
      <w:r>
        <w:rPr>
          <w:rFonts w:ascii="Times" w:eastAsia="Times" w:hAnsi="Times" w:cs="Times"/>
        </w:rPr>
        <w:t xml:space="preserve">Completers’ responses in the FGD indicate that they are prepared, in general, for the challenges of teaching in the areas of instructional decision making, analysis of student learning, and reflection and self-evaluation. Their responses illustrate the inevitable tensions of course work and on-the-job training. Completers pointed to specific courses and field experiences that supported their development of knowledge, skills and dispositions to perform in the classroom and to make an impact on student learning. The participants in the FGD were forthcoming with suggestions to improve aspects of the EPP, reflecting a professional commitment as well as a self-evaluative stance. </w:t>
      </w:r>
    </w:p>
    <w:p w:rsidR="00AD248C" w:rsidRDefault="00AD248C">
      <w:pPr>
        <w:rPr>
          <w:rFonts w:ascii="Times" w:eastAsia="Times" w:hAnsi="Times" w:cs="Times"/>
        </w:rPr>
      </w:pPr>
    </w:p>
    <w:p w:rsidR="00AD248C" w:rsidRDefault="00F0701F">
      <w:pPr>
        <w:rPr>
          <w:rFonts w:ascii="Times" w:eastAsia="Times" w:hAnsi="Times" w:cs="Times"/>
          <w:b/>
          <w:i/>
        </w:rPr>
      </w:pPr>
      <w:r>
        <w:rPr>
          <w:rFonts w:ascii="Times" w:eastAsia="Times" w:hAnsi="Times" w:cs="Times"/>
          <w:b/>
          <w:i/>
        </w:rPr>
        <w:t>Quantitative Analysis</w:t>
      </w:r>
    </w:p>
    <w:p w:rsidR="00AD248C" w:rsidRDefault="00F0701F">
      <w:pPr>
        <w:rPr>
          <w:rFonts w:ascii="Times New Roman" w:eastAsia="Times New Roman" w:hAnsi="Times New Roman" w:cs="Times New Roman"/>
          <w:color w:val="1E1E1E"/>
          <w:highlight w:val="white"/>
        </w:rPr>
      </w:pPr>
      <w:r>
        <w:rPr>
          <w:rFonts w:ascii="Times" w:eastAsia="Times" w:hAnsi="Times" w:cs="Times"/>
        </w:rPr>
        <w:t xml:space="preserve">Descriptive statistics were used to determine the basic features of the data for Classroom Observations, Indiana Teacher Evaluation Tool and Indiana Assessments, and </w:t>
      </w:r>
      <w:r>
        <w:rPr>
          <w:rFonts w:ascii="Times New Roman" w:eastAsia="Times New Roman" w:hAnsi="Times New Roman" w:cs="Times New Roman"/>
          <w:color w:val="1E1E1E"/>
          <w:highlight w:val="white"/>
        </w:rPr>
        <w:t>Statewide Reported Measures: Effectiveness Ratings were analyzed quantitatively.  Average levels of performance were computed on these three measures.</w:t>
      </w:r>
    </w:p>
    <w:p w:rsidR="00AD248C" w:rsidRDefault="00AD248C">
      <w:pPr>
        <w:rPr>
          <w:rFonts w:ascii="Times New Roman" w:eastAsia="Times New Roman" w:hAnsi="Times New Roman" w:cs="Times New Roman"/>
          <w:color w:val="1E1E1E"/>
          <w:highlight w:val="white"/>
        </w:rPr>
      </w:pPr>
    </w:p>
    <w:p w:rsidR="00AD248C" w:rsidRDefault="00F0701F">
      <w:pPr>
        <w:rPr>
          <w:rFonts w:ascii="Times" w:eastAsia="Times" w:hAnsi="Times" w:cs="Times"/>
        </w:rPr>
      </w:pPr>
      <w:r>
        <w:rPr>
          <w:rFonts w:ascii="Times" w:eastAsia="Times" w:hAnsi="Times" w:cs="Times"/>
          <w:b/>
        </w:rPr>
        <w:t xml:space="preserve">Classroom Observations. </w:t>
      </w:r>
      <w:r>
        <w:rPr>
          <w:rFonts w:ascii="Times" w:eastAsia="Times" w:hAnsi="Times" w:cs="Times"/>
        </w:rPr>
        <w:t>Analysis of the tools used as part of classroom observations (i.e., the STOT and the PPAT-Student Survey) began by computing average levels of performance for completers.  These averages are found in Table 1: Average Performance of Completers on STOT--Observation Tool.  On this tool, performance level is rated on a scale from 1 to 4 including half point ratings to occur, where 1 is considered “Underdeveloped” and 4 is considered “Distinguished.” The expectation of the EPP is that candidates will achieve a “Proficient” (score of 3) or higher level at the completion of their program.</w:t>
      </w:r>
    </w:p>
    <w:p w:rsidR="00AD248C" w:rsidRDefault="00AD248C">
      <w:pPr>
        <w:rPr>
          <w:rFonts w:ascii="Times" w:eastAsia="Times" w:hAnsi="Times" w:cs="Times"/>
        </w:rPr>
      </w:pPr>
    </w:p>
    <w:p w:rsidR="00AD248C" w:rsidRDefault="00F0701F">
      <w:pPr>
        <w:rPr>
          <w:rFonts w:ascii="Times" w:eastAsia="Times" w:hAnsi="Times" w:cs="Times"/>
        </w:rPr>
      </w:pPr>
      <w:r>
        <w:rPr>
          <w:rFonts w:ascii="Times" w:eastAsia="Times" w:hAnsi="Times" w:cs="Times"/>
        </w:rPr>
        <w:t xml:space="preserve">The participating completers were rated in nine of the ten </w:t>
      </w:r>
      <w:proofErr w:type="spellStart"/>
      <w:r>
        <w:rPr>
          <w:rFonts w:ascii="Times" w:eastAsia="Times" w:hAnsi="Times" w:cs="Times"/>
        </w:rPr>
        <w:t>InTASC</w:t>
      </w:r>
      <w:proofErr w:type="spellEnd"/>
      <w:r>
        <w:rPr>
          <w:rFonts w:ascii="Times" w:eastAsia="Times" w:hAnsi="Times" w:cs="Times"/>
        </w:rPr>
        <w:t xml:space="preserve"> standards.  Standard 9: Professional Learning and Ethical Practice was not observed. To observe this would require a longer period of time spent in the classroom and with the completer. Important to note, however, is that a completer’s willingness to participate in this investigation may indicate a disposition towards professional growth.</w:t>
      </w:r>
    </w:p>
    <w:p w:rsidR="00AD248C" w:rsidRDefault="00AD248C">
      <w:pPr>
        <w:rPr>
          <w:rFonts w:ascii="Times" w:eastAsia="Times" w:hAnsi="Times" w:cs="Times"/>
        </w:rPr>
      </w:pPr>
    </w:p>
    <w:p w:rsidR="00AD248C" w:rsidRDefault="00F0701F">
      <w:pPr>
        <w:rPr>
          <w:rFonts w:ascii="Times" w:eastAsia="Times" w:hAnsi="Times" w:cs="Times"/>
        </w:rPr>
      </w:pPr>
      <w:r>
        <w:rPr>
          <w:rFonts w:ascii="Times" w:eastAsia="Times" w:hAnsi="Times" w:cs="Times"/>
        </w:rPr>
        <w:t>Table 1: Average Performance of Completers on STOT-- Observation Tool</w:t>
      </w:r>
    </w:p>
    <w:p w:rsidR="00772CA5" w:rsidRDefault="00772CA5" w:rsidP="00772CA5">
      <w:pPr>
        <w:jc w:val="center"/>
        <w:rPr>
          <w:rFonts w:ascii="Times" w:eastAsia="Times" w:hAnsi="Times" w:cs="Times"/>
        </w:rPr>
      </w:pPr>
      <w:r>
        <w:rPr>
          <w:rFonts w:ascii="Times" w:eastAsia="Times" w:hAnsi="Times" w:cs="Times"/>
          <w:b/>
          <w:sz w:val="22"/>
          <w:szCs w:val="22"/>
        </w:rPr>
        <w:t>Completers’ Average Performance on STOT</w:t>
      </w:r>
    </w:p>
    <w:tbl>
      <w:tblPr>
        <w:tblStyle w:val="a"/>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Description w:val="Completers’ Average Performance on STOT"/>
      </w:tblPr>
      <w:tblGrid>
        <w:gridCol w:w="4815"/>
        <w:gridCol w:w="1605"/>
        <w:gridCol w:w="1215"/>
        <w:gridCol w:w="1245"/>
      </w:tblGrid>
      <w:tr w:rsidR="00AD248C" w:rsidTr="00772CA5">
        <w:trPr>
          <w:trHeight w:val="665"/>
          <w:tblHeader/>
        </w:trPr>
        <w:tc>
          <w:tcPr>
            <w:tcW w:w="48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jc w:val="center"/>
              <w:rPr>
                <w:rFonts w:ascii="Times" w:eastAsia="Times" w:hAnsi="Times" w:cs="Times"/>
                <w:sz w:val="20"/>
                <w:szCs w:val="20"/>
              </w:rPr>
            </w:pPr>
            <w:proofErr w:type="spellStart"/>
            <w:r>
              <w:rPr>
                <w:rFonts w:ascii="Times" w:eastAsia="Times" w:hAnsi="Times" w:cs="Times"/>
                <w:sz w:val="20"/>
                <w:szCs w:val="20"/>
              </w:rPr>
              <w:lastRenderedPageBreak/>
              <w:t>InTASC</w:t>
            </w:r>
            <w:proofErr w:type="spellEnd"/>
            <w:r>
              <w:rPr>
                <w:rFonts w:ascii="Times" w:eastAsia="Times" w:hAnsi="Times" w:cs="Times"/>
                <w:sz w:val="20"/>
                <w:szCs w:val="20"/>
              </w:rPr>
              <w:t xml:space="preserve"> Standard</w:t>
            </w:r>
          </w:p>
        </w:tc>
        <w:tc>
          <w:tcPr>
            <w:tcW w:w="1605" w:type="dxa"/>
            <w:tcBorders>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rPr>
                <w:rFonts w:ascii="Times" w:eastAsia="Times" w:hAnsi="Times" w:cs="Times"/>
                <w:sz w:val="20"/>
                <w:szCs w:val="20"/>
              </w:rPr>
            </w:pPr>
            <w:r>
              <w:rPr>
                <w:rFonts w:ascii="Times" w:eastAsia="Times" w:hAnsi="Times" w:cs="Times"/>
                <w:sz w:val="20"/>
                <w:szCs w:val="20"/>
              </w:rPr>
              <w:t>Construct/Area of Knowledge</w:t>
            </w:r>
          </w:p>
        </w:tc>
        <w:tc>
          <w:tcPr>
            <w:tcW w:w="1215" w:type="dxa"/>
            <w:tcBorders>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rPr>
                <w:rFonts w:ascii="Times" w:eastAsia="Times" w:hAnsi="Times" w:cs="Times"/>
                <w:sz w:val="20"/>
                <w:szCs w:val="20"/>
              </w:rPr>
            </w:pPr>
            <w:r>
              <w:rPr>
                <w:rFonts w:ascii="Times" w:eastAsia="Times" w:hAnsi="Times" w:cs="Times"/>
                <w:sz w:val="20"/>
                <w:szCs w:val="20"/>
              </w:rPr>
              <w:t>Item</w:t>
            </w:r>
          </w:p>
          <w:p w:rsidR="00AD248C" w:rsidRDefault="00F0701F">
            <w:pPr>
              <w:rPr>
                <w:rFonts w:ascii="Times" w:eastAsia="Times" w:hAnsi="Times" w:cs="Times"/>
                <w:sz w:val="20"/>
                <w:szCs w:val="20"/>
              </w:rPr>
            </w:pPr>
            <w:r>
              <w:rPr>
                <w:rFonts w:ascii="Times" w:eastAsia="Times" w:hAnsi="Times" w:cs="Times"/>
                <w:sz w:val="20"/>
                <w:szCs w:val="20"/>
              </w:rPr>
              <w:t>Numbers</w:t>
            </w:r>
          </w:p>
        </w:tc>
        <w:tc>
          <w:tcPr>
            <w:tcW w:w="1245" w:type="dxa"/>
            <w:tcBorders>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rPr>
                <w:rFonts w:ascii="Times" w:eastAsia="Times" w:hAnsi="Times" w:cs="Times"/>
                <w:sz w:val="20"/>
                <w:szCs w:val="20"/>
              </w:rPr>
            </w:pPr>
            <w:r>
              <w:rPr>
                <w:rFonts w:ascii="Times" w:eastAsia="Times" w:hAnsi="Times" w:cs="Times"/>
                <w:sz w:val="20"/>
                <w:szCs w:val="20"/>
              </w:rPr>
              <w:t xml:space="preserve">Average </w:t>
            </w:r>
          </w:p>
        </w:tc>
      </w:tr>
      <w:tr w:rsidR="00AD248C" w:rsidTr="00772CA5">
        <w:trPr>
          <w:trHeight w:val="1415"/>
        </w:trPr>
        <w:tc>
          <w:tcPr>
            <w:tcW w:w="48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rPr>
                <w:rFonts w:ascii="Times" w:eastAsia="Times" w:hAnsi="Times" w:cs="Times"/>
                <w:sz w:val="16"/>
                <w:szCs w:val="16"/>
              </w:rPr>
            </w:pPr>
            <w:r>
              <w:rPr>
                <w:rFonts w:ascii="Times" w:eastAsia="Times" w:hAnsi="Times" w:cs="Times"/>
                <w:b/>
                <w:sz w:val="20"/>
                <w:szCs w:val="20"/>
              </w:rPr>
              <w:t>Standard 1: Learner Development</w:t>
            </w:r>
            <w:r>
              <w:rPr>
                <w:rFonts w:ascii="Times" w:eastAsia="Times" w:hAnsi="Times" w:cs="Times"/>
                <w:sz w:val="20"/>
                <w:szCs w:val="20"/>
              </w:rPr>
              <w:t xml:space="preserve">. </w:t>
            </w:r>
            <w:r>
              <w:rPr>
                <w:rFonts w:ascii="Times" w:eastAsia="Times" w:hAnsi="Times" w:cs="Times"/>
                <w:sz w:val="16"/>
                <w:szCs w:val="16"/>
              </w:rPr>
              <w:t>The teacher understands how children learn and develop, recognizing that patterns of learning and development vary individually within and across the cognitive, linguistic, social, emotional, and physical areas, and designs and implements developmentally appropriate and challenging learning experiences.</w:t>
            </w:r>
          </w:p>
        </w:tc>
        <w:tc>
          <w:tcPr>
            <w:tcW w:w="1605" w:type="dxa"/>
            <w:tcBorders>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rPr>
                <w:rFonts w:ascii="Times" w:eastAsia="Times" w:hAnsi="Times" w:cs="Times"/>
                <w:sz w:val="20"/>
                <w:szCs w:val="20"/>
              </w:rPr>
            </w:pPr>
            <w:r>
              <w:rPr>
                <w:rFonts w:ascii="Times" w:eastAsia="Times" w:hAnsi="Times" w:cs="Times"/>
                <w:sz w:val="20"/>
                <w:szCs w:val="20"/>
              </w:rPr>
              <w:t>The Learner and Learning</w:t>
            </w:r>
          </w:p>
        </w:tc>
        <w:tc>
          <w:tcPr>
            <w:tcW w:w="1215" w:type="dxa"/>
            <w:tcBorders>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jc w:val="center"/>
              <w:rPr>
                <w:rFonts w:ascii="Times" w:eastAsia="Times" w:hAnsi="Times" w:cs="Times"/>
                <w:sz w:val="20"/>
                <w:szCs w:val="20"/>
              </w:rPr>
            </w:pPr>
            <w:r>
              <w:rPr>
                <w:rFonts w:ascii="Times" w:eastAsia="Times" w:hAnsi="Times" w:cs="Times"/>
                <w:sz w:val="20"/>
                <w:szCs w:val="20"/>
              </w:rPr>
              <w:t>1-2</w:t>
            </w:r>
          </w:p>
        </w:tc>
        <w:tc>
          <w:tcPr>
            <w:tcW w:w="1245" w:type="dxa"/>
            <w:tcBorders>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jc w:val="center"/>
              <w:rPr>
                <w:rFonts w:ascii="Times" w:eastAsia="Times" w:hAnsi="Times" w:cs="Times"/>
                <w:sz w:val="20"/>
                <w:szCs w:val="20"/>
              </w:rPr>
            </w:pPr>
            <w:r>
              <w:rPr>
                <w:rFonts w:ascii="Times" w:eastAsia="Times" w:hAnsi="Times" w:cs="Times"/>
                <w:sz w:val="20"/>
                <w:szCs w:val="20"/>
              </w:rPr>
              <w:t>3.19</w:t>
            </w:r>
          </w:p>
        </w:tc>
      </w:tr>
      <w:tr w:rsidR="00AD248C" w:rsidTr="00772CA5">
        <w:trPr>
          <w:trHeight w:val="1025"/>
        </w:trPr>
        <w:tc>
          <w:tcPr>
            <w:tcW w:w="48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rPr>
                <w:rFonts w:ascii="Times" w:eastAsia="Times" w:hAnsi="Times" w:cs="Times"/>
                <w:sz w:val="16"/>
                <w:szCs w:val="16"/>
              </w:rPr>
            </w:pPr>
            <w:r>
              <w:rPr>
                <w:rFonts w:ascii="Times" w:eastAsia="Times" w:hAnsi="Times" w:cs="Times"/>
                <w:b/>
                <w:sz w:val="20"/>
                <w:szCs w:val="20"/>
              </w:rPr>
              <w:t>Standard 2: Learning Differences</w:t>
            </w:r>
            <w:r>
              <w:rPr>
                <w:rFonts w:ascii="Times" w:eastAsia="Times" w:hAnsi="Times" w:cs="Times"/>
                <w:b/>
                <w:sz w:val="16"/>
                <w:szCs w:val="16"/>
              </w:rPr>
              <w:t xml:space="preserve">. </w:t>
            </w:r>
            <w:r>
              <w:rPr>
                <w:rFonts w:ascii="Times" w:eastAsia="Times" w:hAnsi="Times" w:cs="Times"/>
                <w:sz w:val="16"/>
                <w:szCs w:val="16"/>
              </w:rPr>
              <w:t>The teacher uses understanding of individual differences and diverse communities to ensure inclusive learning environments that allow each learner to meet high standards.</w:t>
            </w:r>
          </w:p>
        </w:tc>
        <w:tc>
          <w:tcPr>
            <w:tcW w:w="1605" w:type="dxa"/>
            <w:tcBorders>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rPr>
                <w:rFonts w:ascii="Times" w:eastAsia="Times" w:hAnsi="Times" w:cs="Times"/>
                <w:sz w:val="20"/>
                <w:szCs w:val="20"/>
              </w:rPr>
            </w:pPr>
            <w:r>
              <w:rPr>
                <w:rFonts w:ascii="Times" w:eastAsia="Times" w:hAnsi="Times" w:cs="Times"/>
                <w:sz w:val="20"/>
                <w:szCs w:val="20"/>
              </w:rPr>
              <w:t>The Learner and Learning</w:t>
            </w:r>
          </w:p>
        </w:tc>
        <w:tc>
          <w:tcPr>
            <w:tcW w:w="1215" w:type="dxa"/>
            <w:tcBorders>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jc w:val="center"/>
              <w:rPr>
                <w:rFonts w:ascii="Times" w:eastAsia="Times" w:hAnsi="Times" w:cs="Times"/>
                <w:sz w:val="20"/>
                <w:szCs w:val="20"/>
              </w:rPr>
            </w:pPr>
            <w:r>
              <w:rPr>
                <w:rFonts w:ascii="Times" w:eastAsia="Times" w:hAnsi="Times" w:cs="Times"/>
                <w:sz w:val="20"/>
                <w:szCs w:val="20"/>
              </w:rPr>
              <w:t>3-4</w:t>
            </w:r>
          </w:p>
        </w:tc>
        <w:tc>
          <w:tcPr>
            <w:tcW w:w="1245" w:type="dxa"/>
            <w:tcBorders>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jc w:val="center"/>
              <w:rPr>
                <w:rFonts w:ascii="Times" w:eastAsia="Times" w:hAnsi="Times" w:cs="Times"/>
                <w:sz w:val="20"/>
                <w:szCs w:val="20"/>
              </w:rPr>
            </w:pPr>
            <w:r>
              <w:rPr>
                <w:rFonts w:ascii="Times" w:eastAsia="Times" w:hAnsi="Times" w:cs="Times"/>
                <w:sz w:val="20"/>
                <w:szCs w:val="20"/>
              </w:rPr>
              <w:t>3.25</w:t>
            </w:r>
          </w:p>
        </w:tc>
      </w:tr>
      <w:tr w:rsidR="00AD248C" w:rsidTr="00772CA5">
        <w:trPr>
          <w:trHeight w:val="1025"/>
        </w:trPr>
        <w:tc>
          <w:tcPr>
            <w:tcW w:w="48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rPr>
                <w:rFonts w:ascii="Times" w:eastAsia="Times" w:hAnsi="Times" w:cs="Times"/>
                <w:sz w:val="16"/>
                <w:szCs w:val="16"/>
              </w:rPr>
            </w:pPr>
            <w:r>
              <w:rPr>
                <w:rFonts w:ascii="Times" w:eastAsia="Times" w:hAnsi="Times" w:cs="Times"/>
                <w:b/>
                <w:sz w:val="20"/>
                <w:szCs w:val="20"/>
              </w:rPr>
              <w:t>Standard 3: Learning Environments</w:t>
            </w:r>
            <w:r>
              <w:rPr>
                <w:rFonts w:ascii="Times" w:eastAsia="Times" w:hAnsi="Times" w:cs="Times"/>
                <w:sz w:val="16"/>
                <w:szCs w:val="16"/>
              </w:rPr>
              <w:t>. The teacher works with learners to create environments that support individual and collaborative learning and that encourage positive social interaction, active engagement in learning, and self-motivation.</w:t>
            </w:r>
          </w:p>
        </w:tc>
        <w:tc>
          <w:tcPr>
            <w:tcW w:w="1605" w:type="dxa"/>
            <w:tcBorders>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rPr>
                <w:rFonts w:ascii="Times" w:eastAsia="Times" w:hAnsi="Times" w:cs="Times"/>
                <w:sz w:val="20"/>
                <w:szCs w:val="20"/>
              </w:rPr>
            </w:pPr>
            <w:r>
              <w:rPr>
                <w:rFonts w:ascii="Times" w:eastAsia="Times" w:hAnsi="Times" w:cs="Times"/>
                <w:sz w:val="20"/>
                <w:szCs w:val="20"/>
              </w:rPr>
              <w:t>The Learner and Learning</w:t>
            </w:r>
          </w:p>
        </w:tc>
        <w:tc>
          <w:tcPr>
            <w:tcW w:w="1215" w:type="dxa"/>
            <w:tcBorders>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jc w:val="center"/>
              <w:rPr>
                <w:rFonts w:ascii="Times" w:eastAsia="Times" w:hAnsi="Times" w:cs="Times"/>
                <w:sz w:val="20"/>
                <w:szCs w:val="20"/>
              </w:rPr>
            </w:pPr>
            <w:r>
              <w:rPr>
                <w:rFonts w:ascii="Times" w:eastAsia="Times" w:hAnsi="Times" w:cs="Times"/>
                <w:sz w:val="20"/>
                <w:szCs w:val="20"/>
              </w:rPr>
              <w:t>5-9</w:t>
            </w:r>
          </w:p>
        </w:tc>
        <w:tc>
          <w:tcPr>
            <w:tcW w:w="1245" w:type="dxa"/>
            <w:tcBorders>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jc w:val="center"/>
              <w:rPr>
                <w:rFonts w:ascii="Times" w:eastAsia="Times" w:hAnsi="Times" w:cs="Times"/>
                <w:sz w:val="20"/>
                <w:szCs w:val="20"/>
              </w:rPr>
            </w:pPr>
            <w:r>
              <w:rPr>
                <w:rFonts w:ascii="Times" w:eastAsia="Times" w:hAnsi="Times" w:cs="Times"/>
                <w:sz w:val="20"/>
                <w:szCs w:val="20"/>
              </w:rPr>
              <w:t>3.45</w:t>
            </w:r>
          </w:p>
        </w:tc>
      </w:tr>
      <w:tr w:rsidR="00AD248C" w:rsidTr="00772CA5">
        <w:trPr>
          <w:trHeight w:val="1220"/>
        </w:trPr>
        <w:tc>
          <w:tcPr>
            <w:tcW w:w="48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rPr>
                <w:rFonts w:ascii="Times" w:eastAsia="Times" w:hAnsi="Times" w:cs="Times"/>
                <w:sz w:val="16"/>
                <w:szCs w:val="16"/>
              </w:rPr>
            </w:pPr>
            <w:r>
              <w:rPr>
                <w:rFonts w:ascii="Times" w:eastAsia="Times" w:hAnsi="Times" w:cs="Times"/>
                <w:b/>
                <w:sz w:val="20"/>
                <w:szCs w:val="20"/>
              </w:rPr>
              <w:t>Standard 4: Content Knowledge</w:t>
            </w:r>
            <w:r>
              <w:rPr>
                <w:rFonts w:ascii="Times" w:eastAsia="Times" w:hAnsi="Times" w:cs="Times"/>
                <w:sz w:val="16"/>
                <w:szCs w:val="16"/>
              </w:rPr>
              <w:t>. The teacher understands the central concepts, tools of inquiry, and structures of the discipline(s) he or she teaches and creates learning experiences that make these aspects of the discipline accessible and meaningful for learners to assure mastery of the content.</w:t>
            </w:r>
          </w:p>
        </w:tc>
        <w:tc>
          <w:tcPr>
            <w:tcW w:w="1605" w:type="dxa"/>
            <w:tcBorders>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rPr>
                <w:rFonts w:ascii="Times" w:eastAsia="Times" w:hAnsi="Times" w:cs="Times"/>
                <w:sz w:val="20"/>
                <w:szCs w:val="20"/>
              </w:rPr>
            </w:pPr>
            <w:r>
              <w:rPr>
                <w:rFonts w:ascii="Times" w:eastAsia="Times" w:hAnsi="Times" w:cs="Times"/>
                <w:sz w:val="20"/>
                <w:szCs w:val="20"/>
              </w:rPr>
              <w:t>Content Knowledge</w:t>
            </w:r>
          </w:p>
        </w:tc>
        <w:tc>
          <w:tcPr>
            <w:tcW w:w="1215" w:type="dxa"/>
            <w:tcBorders>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jc w:val="center"/>
              <w:rPr>
                <w:rFonts w:ascii="Times" w:eastAsia="Times" w:hAnsi="Times" w:cs="Times"/>
                <w:sz w:val="20"/>
                <w:szCs w:val="20"/>
              </w:rPr>
            </w:pPr>
            <w:r>
              <w:rPr>
                <w:rFonts w:ascii="Times" w:eastAsia="Times" w:hAnsi="Times" w:cs="Times"/>
                <w:sz w:val="20"/>
                <w:szCs w:val="20"/>
              </w:rPr>
              <w:t>10-12</w:t>
            </w:r>
          </w:p>
        </w:tc>
        <w:tc>
          <w:tcPr>
            <w:tcW w:w="1245" w:type="dxa"/>
            <w:tcBorders>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jc w:val="center"/>
              <w:rPr>
                <w:rFonts w:ascii="Times" w:eastAsia="Times" w:hAnsi="Times" w:cs="Times"/>
                <w:sz w:val="20"/>
                <w:szCs w:val="20"/>
              </w:rPr>
            </w:pPr>
            <w:r>
              <w:rPr>
                <w:rFonts w:ascii="Times" w:eastAsia="Times" w:hAnsi="Times" w:cs="Times"/>
                <w:sz w:val="20"/>
                <w:szCs w:val="20"/>
              </w:rPr>
              <w:t>3.38</w:t>
            </w:r>
          </w:p>
        </w:tc>
      </w:tr>
      <w:tr w:rsidR="00AD248C" w:rsidTr="00772CA5">
        <w:trPr>
          <w:trHeight w:val="1025"/>
        </w:trPr>
        <w:tc>
          <w:tcPr>
            <w:tcW w:w="48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rPr>
                <w:rFonts w:ascii="Times" w:eastAsia="Times" w:hAnsi="Times" w:cs="Times"/>
                <w:sz w:val="16"/>
                <w:szCs w:val="16"/>
              </w:rPr>
            </w:pPr>
            <w:r>
              <w:rPr>
                <w:rFonts w:ascii="Times" w:eastAsia="Times" w:hAnsi="Times" w:cs="Times"/>
                <w:b/>
                <w:sz w:val="20"/>
                <w:szCs w:val="20"/>
              </w:rPr>
              <w:t>Standard 5: Applications of Content</w:t>
            </w:r>
            <w:r>
              <w:rPr>
                <w:rFonts w:ascii="Times" w:eastAsia="Times" w:hAnsi="Times" w:cs="Times"/>
                <w:sz w:val="16"/>
                <w:szCs w:val="16"/>
              </w:rPr>
              <w:t>. The teacher understands how to connect concepts and use differing perspectives to engage learners in critical/creative thinking and collaborative problem solving related to authentic local and global issues.</w:t>
            </w:r>
          </w:p>
        </w:tc>
        <w:tc>
          <w:tcPr>
            <w:tcW w:w="1605" w:type="dxa"/>
            <w:tcBorders>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rPr>
                <w:rFonts w:ascii="Times" w:eastAsia="Times" w:hAnsi="Times" w:cs="Times"/>
                <w:sz w:val="20"/>
                <w:szCs w:val="20"/>
              </w:rPr>
            </w:pPr>
            <w:r>
              <w:rPr>
                <w:rFonts w:ascii="Times" w:eastAsia="Times" w:hAnsi="Times" w:cs="Times"/>
                <w:sz w:val="20"/>
                <w:szCs w:val="20"/>
              </w:rPr>
              <w:t>Content Knowledge</w:t>
            </w:r>
          </w:p>
        </w:tc>
        <w:tc>
          <w:tcPr>
            <w:tcW w:w="1215" w:type="dxa"/>
            <w:tcBorders>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jc w:val="center"/>
              <w:rPr>
                <w:rFonts w:ascii="Times" w:eastAsia="Times" w:hAnsi="Times" w:cs="Times"/>
                <w:sz w:val="20"/>
                <w:szCs w:val="20"/>
              </w:rPr>
            </w:pPr>
            <w:r>
              <w:rPr>
                <w:rFonts w:ascii="Times" w:eastAsia="Times" w:hAnsi="Times" w:cs="Times"/>
                <w:sz w:val="20"/>
                <w:szCs w:val="20"/>
              </w:rPr>
              <w:t>13-16</w:t>
            </w:r>
          </w:p>
        </w:tc>
        <w:tc>
          <w:tcPr>
            <w:tcW w:w="1245" w:type="dxa"/>
            <w:tcBorders>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jc w:val="center"/>
              <w:rPr>
                <w:rFonts w:ascii="Times" w:eastAsia="Times" w:hAnsi="Times" w:cs="Times"/>
                <w:sz w:val="20"/>
                <w:szCs w:val="20"/>
              </w:rPr>
            </w:pPr>
            <w:r>
              <w:rPr>
                <w:rFonts w:ascii="Times" w:eastAsia="Times" w:hAnsi="Times" w:cs="Times"/>
                <w:sz w:val="20"/>
                <w:szCs w:val="20"/>
              </w:rPr>
              <w:t>3.15</w:t>
            </w:r>
          </w:p>
        </w:tc>
      </w:tr>
      <w:tr w:rsidR="00AD248C" w:rsidTr="00772CA5">
        <w:trPr>
          <w:trHeight w:val="1025"/>
        </w:trPr>
        <w:tc>
          <w:tcPr>
            <w:tcW w:w="48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rPr>
                <w:rFonts w:ascii="Times" w:eastAsia="Times" w:hAnsi="Times" w:cs="Times"/>
                <w:sz w:val="16"/>
                <w:szCs w:val="16"/>
              </w:rPr>
            </w:pPr>
            <w:r>
              <w:rPr>
                <w:rFonts w:ascii="Times" w:eastAsia="Times" w:hAnsi="Times" w:cs="Times"/>
                <w:b/>
                <w:sz w:val="20"/>
                <w:szCs w:val="20"/>
              </w:rPr>
              <w:t>Standard 6: Assessment</w:t>
            </w:r>
            <w:r>
              <w:rPr>
                <w:rFonts w:ascii="Times" w:eastAsia="Times" w:hAnsi="Times" w:cs="Times"/>
                <w:sz w:val="16"/>
                <w:szCs w:val="16"/>
              </w:rPr>
              <w:t>. The teacher understands and uses multiple methods of assessment to engage learners in their own growth, to monitor learner progress, and to guide the teachers’ and learner’s decision making.</w:t>
            </w:r>
          </w:p>
        </w:tc>
        <w:tc>
          <w:tcPr>
            <w:tcW w:w="1605" w:type="dxa"/>
            <w:tcBorders>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rPr>
                <w:rFonts w:ascii="Times" w:eastAsia="Times" w:hAnsi="Times" w:cs="Times"/>
                <w:sz w:val="20"/>
                <w:szCs w:val="20"/>
              </w:rPr>
            </w:pPr>
            <w:r>
              <w:rPr>
                <w:rFonts w:ascii="Times" w:eastAsia="Times" w:hAnsi="Times" w:cs="Times"/>
                <w:sz w:val="20"/>
                <w:szCs w:val="20"/>
              </w:rPr>
              <w:t>Instructional Practice</w:t>
            </w:r>
          </w:p>
        </w:tc>
        <w:tc>
          <w:tcPr>
            <w:tcW w:w="1215" w:type="dxa"/>
            <w:tcBorders>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jc w:val="center"/>
              <w:rPr>
                <w:rFonts w:ascii="Times" w:eastAsia="Times" w:hAnsi="Times" w:cs="Times"/>
                <w:sz w:val="20"/>
                <w:szCs w:val="20"/>
              </w:rPr>
            </w:pPr>
            <w:r>
              <w:rPr>
                <w:rFonts w:ascii="Times" w:eastAsia="Times" w:hAnsi="Times" w:cs="Times"/>
                <w:sz w:val="20"/>
                <w:szCs w:val="20"/>
              </w:rPr>
              <w:t>17-20</w:t>
            </w:r>
          </w:p>
        </w:tc>
        <w:tc>
          <w:tcPr>
            <w:tcW w:w="1245" w:type="dxa"/>
            <w:tcBorders>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jc w:val="center"/>
              <w:rPr>
                <w:rFonts w:ascii="Times" w:eastAsia="Times" w:hAnsi="Times" w:cs="Times"/>
                <w:sz w:val="20"/>
                <w:szCs w:val="20"/>
              </w:rPr>
            </w:pPr>
            <w:r>
              <w:rPr>
                <w:rFonts w:ascii="Times" w:eastAsia="Times" w:hAnsi="Times" w:cs="Times"/>
                <w:sz w:val="20"/>
                <w:szCs w:val="20"/>
              </w:rPr>
              <w:t>3.38</w:t>
            </w:r>
          </w:p>
        </w:tc>
      </w:tr>
      <w:tr w:rsidR="00AD248C" w:rsidTr="00772CA5">
        <w:trPr>
          <w:trHeight w:val="1220"/>
        </w:trPr>
        <w:tc>
          <w:tcPr>
            <w:tcW w:w="48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rPr>
                <w:rFonts w:ascii="Times" w:eastAsia="Times" w:hAnsi="Times" w:cs="Times"/>
                <w:sz w:val="16"/>
                <w:szCs w:val="16"/>
              </w:rPr>
            </w:pPr>
            <w:r>
              <w:rPr>
                <w:rFonts w:ascii="Times" w:eastAsia="Times" w:hAnsi="Times" w:cs="Times"/>
                <w:b/>
                <w:sz w:val="20"/>
                <w:szCs w:val="20"/>
              </w:rPr>
              <w:t>Standard 7: Planning for Instruction</w:t>
            </w:r>
            <w:r>
              <w:rPr>
                <w:rFonts w:ascii="Times" w:eastAsia="Times" w:hAnsi="Times" w:cs="Times"/>
                <w:sz w:val="16"/>
                <w:szCs w:val="16"/>
              </w:rPr>
              <w:t>. The teacher plans instruction that supports every student in meeting rigorous learning goals by drawing upon knowledge of content areas, cross-disciplinary skills, and pedagogy, as well as knowledge of learners and the community context.</w:t>
            </w:r>
          </w:p>
        </w:tc>
        <w:tc>
          <w:tcPr>
            <w:tcW w:w="1605" w:type="dxa"/>
            <w:tcBorders>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rPr>
                <w:rFonts w:ascii="Times" w:eastAsia="Times" w:hAnsi="Times" w:cs="Times"/>
                <w:sz w:val="20"/>
                <w:szCs w:val="20"/>
              </w:rPr>
            </w:pPr>
            <w:r>
              <w:rPr>
                <w:rFonts w:ascii="Times" w:eastAsia="Times" w:hAnsi="Times" w:cs="Times"/>
                <w:sz w:val="20"/>
                <w:szCs w:val="20"/>
              </w:rPr>
              <w:t>Instructional Practice</w:t>
            </w:r>
          </w:p>
        </w:tc>
        <w:tc>
          <w:tcPr>
            <w:tcW w:w="1215" w:type="dxa"/>
            <w:tcBorders>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jc w:val="center"/>
              <w:rPr>
                <w:rFonts w:ascii="Times" w:eastAsia="Times" w:hAnsi="Times" w:cs="Times"/>
                <w:sz w:val="20"/>
                <w:szCs w:val="20"/>
              </w:rPr>
            </w:pPr>
            <w:r>
              <w:rPr>
                <w:rFonts w:ascii="Times" w:eastAsia="Times" w:hAnsi="Times" w:cs="Times"/>
                <w:sz w:val="20"/>
                <w:szCs w:val="20"/>
              </w:rPr>
              <w:t>21-24</w:t>
            </w:r>
          </w:p>
        </w:tc>
        <w:tc>
          <w:tcPr>
            <w:tcW w:w="1245" w:type="dxa"/>
            <w:tcBorders>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jc w:val="center"/>
              <w:rPr>
                <w:rFonts w:ascii="Times" w:eastAsia="Times" w:hAnsi="Times" w:cs="Times"/>
                <w:sz w:val="20"/>
                <w:szCs w:val="20"/>
              </w:rPr>
            </w:pPr>
            <w:r>
              <w:rPr>
                <w:rFonts w:ascii="Times" w:eastAsia="Times" w:hAnsi="Times" w:cs="Times"/>
                <w:sz w:val="20"/>
                <w:szCs w:val="20"/>
              </w:rPr>
              <w:t>3.5</w:t>
            </w:r>
          </w:p>
        </w:tc>
      </w:tr>
      <w:tr w:rsidR="00AD248C" w:rsidTr="00772CA5">
        <w:trPr>
          <w:trHeight w:val="1220"/>
        </w:trPr>
        <w:tc>
          <w:tcPr>
            <w:tcW w:w="48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rPr>
                <w:rFonts w:ascii="Times" w:eastAsia="Times" w:hAnsi="Times" w:cs="Times"/>
                <w:sz w:val="16"/>
                <w:szCs w:val="16"/>
              </w:rPr>
            </w:pPr>
            <w:r>
              <w:rPr>
                <w:rFonts w:ascii="Times" w:eastAsia="Times" w:hAnsi="Times" w:cs="Times"/>
                <w:b/>
                <w:sz w:val="20"/>
                <w:szCs w:val="20"/>
              </w:rPr>
              <w:t>Standard 8: Instructional Strategies</w:t>
            </w:r>
            <w:r>
              <w:rPr>
                <w:rFonts w:ascii="Times" w:eastAsia="Times" w:hAnsi="Times" w:cs="Times"/>
                <w:sz w:val="16"/>
                <w:szCs w:val="16"/>
              </w:rPr>
              <w:t>. The teacher understands and uses a variety of instructional strategies to encourage learners to develop a deep understanding of content areas and their connections, and to build skills to apply knowledge in meaningful ways.</w:t>
            </w:r>
          </w:p>
        </w:tc>
        <w:tc>
          <w:tcPr>
            <w:tcW w:w="1605" w:type="dxa"/>
            <w:tcBorders>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rPr>
                <w:rFonts w:ascii="Times" w:eastAsia="Times" w:hAnsi="Times" w:cs="Times"/>
                <w:sz w:val="20"/>
                <w:szCs w:val="20"/>
              </w:rPr>
            </w:pPr>
            <w:r>
              <w:rPr>
                <w:rFonts w:ascii="Times" w:eastAsia="Times" w:hAnsi="Times" w:cs="Times"/>
                <w:sz w:val="20"/>
                <w:szCs w:val="20"/>
              </w:rPr>
              <w:t>Instructional Practice</w:t>
            </w:r>
          </w:p>
        </w:tc>
        <w:tc>
          <w:tcPr>
            <w:tcW w:w="1215" w:type="dxa"/>
            <w:tcBorders>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jc w:val="center"/>
              <w:rPr>
                <w:rFonts w:ascii="Times" w:eastAsia="Times" w:hAnsi="Times" w:cs="Times"/>
                <w:sz w:val="20"/>
                <w:szCs w:val="20"/>
              </w:rPr>
            </w:pPr>
            <w:r>
              <w:rPr>
                <w:rFonts w:ascii="Times" w:eastAsia="Times" w:hAnsi="Times" w:cs="Times"/>
                <w:sz w:val="20"/>
                <w:szCs w:val="20"/>
              </w:rPr>
              <w:t>25-28</w:t>
            </w:r>
          </w:p>
        </w:tc>
        <w:tc>
          <w:tcPr>
            <w:tcW w:w="1245" w:type="dxa"/>
            <w:tcBorders>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jc w:val="center"/>
              <w:rPr>
                <w:rFonts w:ascii="Times" w:eastAsia="Times" w:hAnsi="Times" w:cs="Times"/>
                <w:sz w:val="20"/>
                <w:szCs w:val="20"/>
              </w:rPr>
            </w:pPr>
            <w:r>
              <w:rPr>
                <w:rFonts w:ascii="Times" w:eastAsia="Times" w:hAnsi="Times" w:cs="Times"/>
                <w:sz w:val="20"/>
                <w:szCs w:val="20"/>
              </w:rPr>
              <w:t>3.37</w:t>
            </w:r>
          </w:p>
        </w:tc>
      </w:tr>
      <w:tr w:rsidR="00AD248C" w:rsidTr="00772CA5">
        <w:trPr>
          <w:trHeight w:val="1445"/>
        </w:trPr>
        <w:tc>
          <w:tcPr>
            <w:tcW w:w="48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rPr>
                <w:rFonts w:ascii="Times" w:eastAsia="Times" w:hAnsi="Times" w:cs="Times"/>
                <w:sz w:val="16"/>
                <w:szCs w:val="16"/>
              </w:rPr>
            </w:pPr>
            <w:r>
              <w:rPr>
                <w:rFonts w:ascii="Times" w:eastAsia="Times" w:hAnsi="Times" w:cs="Times"/>
                <w:b/>
                <w:sz w:val="20"/>
                <w:szCs w:val="20"/>
              </w:rPr>
              <w:lastRenderedPageBreak/>
              <w:t>Standard 9: Professional Learning and Ethical Practice</w:t>
            </w:r>
            <w:r>
              <w:rPr>
                <w:rFonts w:ascii="Times" w:eastAsia="Times" w:hAnsi="Times" w:cs="Times"/>
                <w:sz w:val="16"/>
                <w:szCs w:val="16"/>
              </w:rPr>
              <w:t>. The teacher engages in ongoing professional learning and uses evidence to continually evaluate his/her practice, particularly the effects of his/her choices and actions on others (learners, families, and other professionals, and the learning community), and adapts practice to meet the needs of each learner.</w:t>
            </w:r>
          </w:p>
        </w:tc>
        <w:tc>
          <w:tcPr>
            <w:tcW w:w="1605" w:type="dxa"/>
            <w:tcBorders>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rPr>
                <w:rFonts w:ascii="Times" w:eastAsia="Times" w:hAnsi="Times" w:cs="Times"/>
                <w:sz w:val="20"/>
                <w:szCs w:val="20"/>
              </w:rPr>
            </w:pPr>
            <w:r>
              <w:rPr>
                <w:rFonts w:ascii="Times" w:eastAsia="Times" w:hAnsi="Times" w:cs="Times"/>
                <w:sz w:val="20"/>
                <w:szCs w:val="20"/>
              </w:rPr>
              <w:t>Professional Responsibility</w:t>
            </w:r>
          </w:p>
        </w:tc>
        <w:tc>
          <w:tcPr>
            <w:tcW w:w="1215" w:type="dxa"/>
            <w:tcBorders>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jc w:val="center"/>
              <w:rPr>
                <w:rFonts w:ascii="Times" w:eastAsia="Times" w:hAnsi="Times" w:cs="Times"/>
                <w:sz w:val="20"/>
                <w:szCs w:val="20"/>
              </w:rPr>
            </w:pPr>
            <w:r>
              <w:rPr>
                <w:rFonts w:ascii="Times" w:eastAsia="Times" w:hAnsi="Times" w:cs="Times"/>
                <w:sz w:val="20"/>
                <w:szCs w:val="20"/>
              </w:rPr>
              <w:t>29-32</w:t>
            </w:r>
          </w:p>
        </w:tc>
        <w:tc>
          <w:tcPr>
            <w:tcW w:w="1245" w:type="dxa"/>
            <w:tcBorders>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jc w:val="center"/>
              <w:rPr>
                <w:rFonts w:ascii="Times" w:eastAsia="Times" w:hAnsi="Times" w:cs="Times"/>
                <w:sz w:val="20"/>
                <w:szCs w:val="20"/>
              </w:rPr>
            </w:pPr>
            <w:r>
              <w:rPr>
                <w:rFonts w:ascii="Times" w:eastAsia="Times" w:hAnsi="Times" w:cs="Times"/>
                <w:sz w:val="20"/>
                <w:szCs w:val="20"/>
              </w:rPr>
              <w:t>Not Observed</w:t>
            </w:r>
          </w:p>
        </w:tc>
      </w:tr>
      <w:tr w:rsidR="00AD248C" w:rsidTr="00772CA5">
        <w:trPr>
          <w:trHeight w:val="1220"/>
        </w:trPr>
        <w:tc>
          <w:tcPr>
            <w:tcW w:w="48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rPr>
                <w:rFonts w:ascii="Times" w:eastAsia="Times" w:hAnsi="Times" w:cs="Times"/>
                <w:sz w:val="16"/>
                <w:szCs w:val="16"/>
              </w:rPr>
            </w:pPr>
            <w:r>
              <w:rPr>
                <w:rFonts w:ascii="Times" w:eastAsia="Times" w:hAnsi="Times" w:cs="Times"/>
                <w:b/>
                <w:sz w:val="20"/>
                <w:szCs w:val="20"/>
              </w:rPr>
              <w:t>Standard 10: Leadership and Collaboration</w:t>
            </w:r>
            <w:r>
              <w:rPr>
                <w:rFonts w:ascii="Times" w:eastAsia="Times" w:hAnsi="Times" w:cs="Times"/>
                <w:sz w:val="16"/>
                <w:szCs w:val="16"/>
              </w:rPr>
              <w:t>.  The teacher seeks appropriate leadership roles and opportunities to take responsibility for student learning, to collaborate with learners, families, colleagues, other professionals, and community members to ensure learner growth, and to advance the profession.</w:t>
            </w:r>
          </w:p>
        </w:tc>
        <w:tc>
          <w:tcPr>
            <w:tcW w:w="1605" w:type="dxa"/>
            <w:tcBorders>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rPr>
                <w:rFonts w:ascii="Times" w:eastAsia="Times" w:hAnsi="Times" w:cs="Times"/>
                <w:sz w:val="20"/>
                <w:szCs w:val="20"/>
              </w:rPr>
            </w:pPr>
            <w:r>
              <w:rPr>
                <w:rFonts w:ascii="Times" w:eastAsia="Times" w:hAnsi="Times" w:cs="Times"/>
                <w:sz w:val="20"/>
                <w:szCs w:val="20"/>
              </w:rPr>
              <w:t>Professional Responsibility</w:t>
            </w:r>
          </w:p>
        </w:tc>
        <w:tc>
          <w:tcPr>
            <w:tcW w:w="1215" w:type="dxa"/>
            <w:tcBorders>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jc w:val="center"/>
              <w:rPr>
                <w:rFonts w:ascii="Times" w:eastAsia="Times" w:hAnsi="Times" w:cs="Times"/>
                <w:sz w:val="20"/>
                <w:szCs w:val="20"/>
              </w:rPr>
            </w:pPr>
            <w:r>
              <w:rPr>
                <w:rFonts w:ascii="Times" w:eastAsia="Times" w:hAnsi="Times" w:cs="Times"/>
                <w:sz w:val="20"/>
                <w:szCs w:val="20"/>
              </w:rPr>
              <w:t>33-34</w:t>
            </w:r>
          </w:p>
        </w:tc>
        <w:tc>
          <w:tcPr>
            <w:tcW w:w="1245" w:type="dxa"/>
            <w:tcBorders>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jc w:val="center"/>
              <w:rPr>
                <w:rFonts w:ascii="Times" w:eastAsia="Times" w:hAnsi="Times" w:cs="Times"/>
                <w:sz w:val="20"/>
                <w:szCs w:val="20"/>
              </w:rPr>
            </w:pPr>
            <w:r>
              <w:rPr>
                <w:rFonts w:ascii="Times" w:eastAsia="Times" w:hAnsi="Times" w:cs="Times"/>
                <w:sz w:val="20"/>
                <w:szCs w:val="20"/>
              </w:rPr>
              <w:t>3.25</w:t>
            </w:r>
          </w:p>
        </w:tc>
      </w:tr>
    </w:tbl>
    <w:p w:rsidR="00AD248C" w:rsidRDefault="00AD248C">
      <w:pPr>
        <w:rPr>
          <w:rFonts w:ascii="Times" w:eastAsia="Times" w:hAnsi="Times" w:cs="Times"/>
        </w:rPr>
      </w:pPr>
    </w:p>
    <w:p w:rsidR="00AD248C" w:rsidRDefault="00F0701F">
      <w:pPr>
        <w:rPr>
          <w:rFonts w:ascii="Times" w:eastAsia="Times" w:hAnsi="Times" w:cs="Times"/>
        </w:rPr>
      </w:pPr>
      <w:r>
        <w:rPr>
          <w:rFonts w:ascii="Times" w:eastAsia="Times" w:hAnsi="Times" w:cs="Times"/>
        </w:rPr>
        <w:t xml:space="preserve">Across the observed </w:t>
      </w:r>
      <w:proofErr w:type="spellStart"/>
      <w:r>
        <w:rPr>
          <w:rFonts w:ascii="Times" w:eastAsia="Times" w:hAnsi="Times" w:cs="Times"/>
        </w:rPr>
        <w:t>InTASC</w:t>
      </w:r>
      <w:proofErr w:type="spellEnd"/>
      <w:r>
        <w:rPr>
          <w:rFonts w:ascii="Times" w:eastAsia="Times" w:hAnsi="Times" w:cs="Times"/>
        </w:rPr>
        <w:t xml:space="preserve"> standards, completers achieved the “Proficient” or higher level. Ratings on Standard 7: Planning for Instruction and Standard 3: Learning Environments were the highest at 3.5 and 3.4 respectively. This indicates that completers were observed to plan a variety of learning experiences aligned with learning goals and standards and to develop engaging learning environments that were respectful of all learners’ differences.  Completers were rated lowest in Standard 5: Applications of Content (3.15) and Standard 1: Learner Development (3.19).  While completers were found to connect content to relevant learning tasks and design activities for learners to engage with the content from various perspectives, it was not clear how learners were being asked to engage with the content to build global awareness.  Further, completers were observed to provide instruction that was developmentally appropriate.  However, it was not clear during the observations how individual differences were taken into account in their delivery.  </w:t>
      </w:r>
    </w:p>
    <w:p w:rsidR="00AD248C" w:rsidRDefault="00AD248C">
      <w:pPr>
        <w:rPr>
          <w:rFonts w:ascii="Times" w:eastAsia="Times" w:hAnsi="Times" w:cs="Times"/>
        </w:rPr>
      </w:pPr>
    </w:p>
    <w:p w:rsidR="00AD248C" w:rsidRDefault="00F0701F">
      <w:pPr>
        <w:rPr>
          <w:rFonts w:ascii="Times" w:eastAsia="Times" w:hAnsi="Times" w:cs="Times"/>
        </w:rPr>
      </w:pPr>
      <w:r>
        <w:rPr>
          <w:rFonts w:ascii="Times" w:eastAsia="Times" w:hAnsi="Times" w:cs="Times"/>
        </w:rPr>
        <w:t xml:space="preserve">In addition to the STOT, the learner responses on the PPAT-Student Survey administered by the SoEC research team member at the end of classroom observations were converted into average scores per item.  Learner responses on the elementary PPAT-Student Survey, used in both elementary and middle school classrooms, were converted to numerical scores (Never = 1, Sometimes =2, Always =3) and a classroom average determined for each of the survey items.  This tool provided a means for student expression of their issues, needs and desires which can be used by educators to change instruction and help learners perform better. An average performance on this survey for elementary/middle school educators that falls between “Sometimes” (2) and “Always” (3) suggests that educators are considering student learning issues, needs and desires when providing instruction so that they are able to increase in their performance within the classroom. Averages for students from the two elementary and three middle school classrooms are found in Table 2: Average Student Response on PPAT in Elementary/Middle School Classrooms.  </w:t>
      </w:r>
    </w:p>
    <w:p w:rsidR="00AD248C" w:rsidRDefault="00AD248C">
      <w:pPr>
        <w:rPr>
          <w:rFonts w:ascii="Times" w:eastAsia="Times" w:hAnsi="Times" w:cs="Times"/>
        </w:rPr>
      </w:pPr>
    </w:p>
    <w:p w:rsidR="00AD248C" w:rsidRDefault="00F0701F">
      <w:pPr>
        <w:rPr>
          <w:rFonts w:ascii="Times" w:eastAsia="Times" w:hAnsi="Times" w:cs="Times"/>
        </w:rPr>
      </w:pPr>
      <w:r>
        <w:rPr>
          <w:rFonts w:ascii="Times" w:eastAsia="Times" w:hAnsi="Times" w:cs="Times"/>
        </w:rPr>
        <w:t>Table 2: Average Student Response on PPAT in Elementary/Middle School Classrooms</w:t>
      </w:r>
    </w:p>
    <w:p w:rsidR="00772CA5" w:rsidRDefault="00772CA5">
      <w:pPr>
        <w:rPr>
          <w:rFonts w:ascii="Times" w:eastAsia="Times" w:hAnsi="Times" w:cs="Times"/>
        </w:rPr>
      </w:pPr>
    </w:p>
    <w:tbl>
      <w:tblPr>
        <w:tblStyle w:val="a0"/>
        <w:tblW w:w="10275" w:type="dxa"/>
        <w:tblInd w:w="-4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Description w:val="Average Student Response on PPAT in Elementary/Middle School Classrooms"/>
      </w:tblPr>
      <w:tblGrid>
        <w:gridCol w:w="5190"/>
        <w:gridCol w:w="855"/>
        <w:gridCol w:w="750"/>
        <w:gridCol w:w="855"/>
        <w:gridCol w:w="750"/>
        <w:gridCol w:w="870"/>
        <w:gridCol w:w="1005"/>
      </w:tblGrid>
      <w:tr w:rsidR="00AD248C" w:rsidTr="00772CA5">
        <w:trPr>
          <w:trHeight w:val="485"/>
          <w:tblHeader/>
        </w:trPr>
        <w:tc>
          <w:tcPr>
            <w:tcW w:w="51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jc w:val="center"/>
              <w:rPr>
                <w:rFonts w:ascii="Times" w:eastAsia="Times" w:hAnsi="Times" w:cs="Times"/>
              </w:rPr>
            </w:pPr>
            <w:r>
              <w:rPr>
                <w:rFonts w:ascii="Times" w:eastAsia="Times" w:hAnsi="Times" w:cs="Times"/>
              </w:rPr>
              <w:lastRenderedPageBreak/>
              <w:t>Item</w:t>
            </w:r>
          </w:p>
        </w:tc>
        <w:tc>
          <w:tcPr>
            <w:tcW w:w="855" w:type="dxa"/>
            <w:tcBorders>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rPr>
                <w:rFonts w:ascii="Times" w:eastAsia="Times" w:hAnsi="Times" w:cs="Times"/>
              </w:rPr>
            </w:pPr>
            <w:r>
              <w:rPr>
                <w:rFonts w:ascii="Times" w:eastAsia="Times" w:hAnsi="Times" w:cs="Times"/>
              </w:rPr>
              <w:t>CR1</w:t>
            </w:r>
          </w:p>
        </w:tc>
        <w:tc>
          <w:tcPr>
            <w:tcW w:w="750" w:type="dxa"/>
            <w:tcBorders>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rPr>
                <w:rFonts w:ascii="Times" w:eastAsia="Times" w:hAnsi="Times" w:cs="Times"/>
              </w:rPr>
            </w:pPr>
            <w:r>
              <w:rPr>
                <w:rFonts w:ascii="Times" w:eastAsia="Times" w:hAnsi="Times" w:cs="Times"/>
              </w:rPr>
              <w:t>CR 2</w:t>
            </w:r>
          </w:p>
        </w:tc>
        <w:tc>
          <w:tcPr>
            <w:tcW w:w="855" w:type="dxa"/>
            <w:tcBorders>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rPr>
                <w:rFonts w:ascii="Times" w:eastAsia="Times" w:hAnsi="Times" w:cs="Times"/>
              </w:rPr>
            </w:pPr>
            <w:r>
              <w:rPr>
                <w:rFonts w:ascii="Times" w:eastAsia="Times" w:hAnsi="Times" w:cs="Times"/>
              </w:rPr>
              <w:t>CR 3</w:t>
            </w:r>
          </w:p>
        </w:tc>
        <w:tc>
          <w:tcPr>
            <w:tcW w:w="750" w:type="dxa"/>
            <w:tcBorders>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rPr>
                <w:rFonts w:ascii="Times" w:eastAsia="Times" w:hAnsi="Times" w:cs="Times"/>
              </w:rPr>
            </w:pPr>
            <w:r>
              <w:rPr>
                <w:rFonts w:ascii="Times" w:eastAsia="Times" w:hAnsi="Times" w:cs="Times"/>
              </w:rPr>
              <w:t>CR 4</w:t>
            </w:r>
          </w:p>
        </w:tc>
        <w:tc>
          <w:tcPr>
            <w:tcW w:w="870" w:type="dxa"/>
            <w:tcBorders>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rPr>
                <w:rFonts w:ascii="Times" w:eastAsia="Times" w:hAnsi="Times" w:cs="Times"/>
              </w:rPr>
            </w:pPr>
            <w:r>
              <w:rPr>
                <w:rFonts w:ascii="Times" w:eastAsia="Times" w:hAnsi="Times" w:cs="Times"/>
              </w:rPr>
              <w:t>CR 5</w:t>
            </w:r>
          </w:p>
        </w:tc>
        <w:tc>
          <w:tcPr>
            <w:tcW w:w="1005" w:type="dxa"/>
            <w:tcBorders>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jc w:val="center"/>
              <w:rPr>
                <w:rFonts w:ascii="Times" w:eastAsia="Times" w:hAnsi="Times" w:cs="Times"/>
              </w:rPr>
            </w:pPr>
            <w:r>
              <w:rPr>
                <w:rFonts w:ascii="Times" w:eastAsia="Times" w:hAnsi="Times" w:cs="Times"/>
              </w:rPr>
              <w:t>AVG</w:t>
            </w:r>
          </w:p>
        </w:tc>
      </w:tr>
      <w:tr w:rsidR="00AD248C">
        <w:trPr>
          <w:trHeight w:val="470"/>
        </w:trPr>
        <w:tc>
          <w:tcPr>
            <w:tcW w:w="51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rPr>
                <w:rFonts w:ascii="Times" w:eastAsia="Times" w:hAnsi="Times" w:cs="Times"/>
                <w:sz w:val="16"/>
                <w:szCs w:val="16"/>
              </w:rPr>
            </w:pPr>
            <w:r>
              <w:rPr>
                <w:rFonts w:ascii="Times" w:eastAsia="Times" w:hAnsi="Times" w:cs="Times"/>
                <w:sz w:val="16"/>
                <w:szCs w:val="16"/>
              </w:rPr>
              <w:t>1.  Learning is exciting in this class</w:t>
            </w:r>
          </w:p>
        </w:tc>
        <w:tc>
          <w:tcPr>
            <w:tcW w:w="855" w:type="dxa"/>
            <w:tcBorders>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jc w:val="center"/>
              <w:rPr>
                <w:rFonts w:ascii="Times" w:eastAsia="Times" w:hAnsi="Times" w:cs="Times"/>
                <w:sz w:val="22"/>
                <w:szCs w:val="22"/>
              </w:rPr>
            </w:pPr>
            <w:r>
              <w:rPr>
                <w:rFonts w:ascii="Times" w:eastAsia="Times" w:hAnsi="Times" w:cs="Times"/>
                <w:sz w:val="22"/>
                <w:szCs w:val="22"/>
              </w:rPr>
              <w:t>2.00</w:t>
            </w:r>
          </w:p>
        </w:tc>
        <w:tc>
          <w:tcPr>
            <w:tcW w:w="750" w:type="dxa"/>
            <w:tcBorders>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jc w:val="center"/>
              <w:rPr>
                <w:rFonts w:ascii="Times" w:eastAsia="Times" w:hAnsi="Times" w:cs="Times"/>
                <w:sz w:val="22"/>
                <w:szCs w:val="22"/>
              </w:rPr>
            </w:pPr>
            <w:r>
              <w:rPr>
                <w:rFonts w:ascii="Times" w:eastAsia="Times" w:hAnsi="Times" w:cs="Times"/>
                <w:sz w:val="22"/>
                <w:szCs w:val="22"/>
              </w:rPr>
              <w:t>2.43</w:t>
            </w:r>
          </w:p>
        </w:tc>
        <w:tc>
          <w:tcPr>
            <w:tcW w:w="855" w:type="dxa"/>
            <w:tcBorders>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jc w:val="center"/>
              <w:rPr>
                <w:rFonts w:ascii="Times" w:eastAsia="Times" w:hAnsi="Times" w:cs="Times"/>
                <w:sz w:val="22"/>
                <w:szCs w:val="22"/>
              </w:rPr>
            </w:pPr>
            <w:r>
              <w:rPr>
                <w:rFonts w:ascii="Times" w:eastAsia="Times" w:hAnsi="Times" w:cs="Times"/>
                <w:sz w:val="22"/>
                <w:szCs w:val="22"/>
              </w:rPr>
              <w:t>2.75</w:t>
            </w:r>
          </w:p>
        </w:tc>
        <w:tc>
          <w:tcPr>
            <w:tcW w:w="750" w:type="dxa"/>
            <w:tcBorders>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jc w:val="center"/>
              <w:rPr>
                <w:rFonts w:ascii="Times" w:eastAsia="Times" w:hAnsi="Times" w:cs="Times"/>
                <w:sz w:val="22"/>
                <w:szCs w:val="22"/>
              </w:rPr>
            </w:pPr>
            <w:r>
              <w:rPr>
                <w:rFonts w:ascii="Times" w:eastAsia="Times" w:hAnsi="Times" w:cs="Times"/>
                <w:sz w:val="22"/>
                <w:szCs w:val="22"/>
              </w:rPr>
              <w:t>2.35</w:t>
            </w:r>
          </w:p>
        </w:tc>
        <w:tc>
          <w:tcPr>
            <w:tcW w:w="870" w:type="dxa"/>
            <w:tcBorders>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jc w:val="center"/>
              <w:rPr>
                <w:rFonts w:ascii="Times" w:eastAsia="Times" w:hAnsi="Times" w:cs="Times"/>
                <w:sz w:val="22"/>
                <w:szCs w:val="22"/>
              </w:rPr>
            </w:pPr>
            <w:r>
              <w:rPr>
                <w:rFonts w:ascii="Times" w:eastAsia="Times" w:hAnsi="Times" w:cs="Times"/>
                <w:sz w:val="22"/>
                <w:szCs w:val="22"/>
              </w:rPr>
              <w:t>2.38</w:t>
            </w:r>
          </w:p>
        </w:tc>
        <w:tc>
          <w:tcPr>
            <w:tcW w:w="1005" w:type="dxa"/>
            <w:tcBorders>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jc w:val="center"/>
              <w:rPr>
                <w:rFonts w:ascii="Times" w:eastAsia="Times" w:hAnsi="Times" w:cs="Times"/>
                <w:sz w:val="22"/>
                <w:szCs w:val="22"/>
              </w:rPr>
            </w:pPr>
            <w:r>
              <w:rPr>
                <w:rFonts w:ascii="Times" w:eastAsia="Times" w:hAnsi="Times" w:cs="Times"/>
                <w:sz w:val="22"/>
                <w:szCs w:val="22"/>
              </w:rPr>
              <w:t>2.38</w:t>
            </w:r>
          </w:p>
        </w:tc>
      </w:tr>
      <w:tr w:rsidR="00AD248C">
        <w:trPr>
          <w:trHeight w:val="470"/>
        </w:trPr>
        <w:tc>
          <w:tcPr>
            <w:tcW w:w="51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rPr>
                <w:rFonts w:ascii="Times" w:eastAsia="Times" w:hAnsi="Times" w:cs="Times"/>
                <w:sz w:val="16"/>
                <w:szCs w:val="16"/>
              </w:rPr>
            </w:pPr>
            <w:r>
              <w:rPr>
                <w:rFonts w:ascii="Times" w:eastAsia="Times" w:hAnsi="Times" w:cs="Times"/>
                <w:sz w:val="16"/>
                <w:szCs w:val="16"/>
              </w:rPr>
              <w:t>2.  I believe I can learn in this class</w:t>
            </w:r>
          </w:p>
        </w:tc>
        <w:tc>
          <w:tcPr>
            <w:tcW w:w="855" w:type="dxa"/>
            <w:tcBorders>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jc w:val="center"/>
              <w:rPr>
                <w:rFonts w:ascii="Times" w:eastAsia="Times" w:hAnsi="Times" w:cs="Times"/>
                <w:sz w:val="22"/>
                <w:szCs w:val="22"/>
              </w:rPr>
            </w:pPr>
            <w:r>
              <w:rPr>
                <w:rFonts w:ascii="Times" w:eastAsia="Times" w:hAnsi="Times" w:cs="Times"/>
                <w:sz w:val="22"/>
                <w:szCs w:val="22"/>
              </w:rPr>
              <w:t>2.65</w:t>
            </w:r>
          </w:p>
        </w:tc>
        <w:tc>
          <w:tcPr>
            <w:tcW w:w="750" w:type="dxa"/>
            <w:tcBorders>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jc w:val="center"/>
              <w:rPr>
                <w:rFonts w:ascii="Times" w:eastAsia="Times" w:hAnsi="Times" w:cs="Times"/>
                <w:sz w:val="22"/>
                <w:szCs w:val="22"/>
              </w:rPr>
            </w:pPr>
            <w:r>
              <w:rPr>
                <w:rFonts w:ascii="Times" w:eastAsia="Times" w:hAnsi="Times" w:cs="Times"/>
                <w:sz w:val="22"/>
                <w:szCs w:val="22"/>
              </w:rPr>
              <w:t>2.90</w:t>
            </w:r>
          </w:p>
        </w:tc>
        <w:tc>
          <w:tcPr>
            <w:tcW w:w="855" w:type="dxa"/>
            <w:tcBorders>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jc w:val="center"/>
              <w:rPr>
                <w:rFonts w:ascii="Times" w:eastAsia="Times" w:hAnsi="Times" w:cs="Times"/>
                <w:sz w:val="22"/>
                <w:szCs w:val="22"/>
              </w:rPr>
            </w:pPr>
            <w:r>
              <w:rPr>
                <w:rFonts w:ascii="Times" w:eastAsia="Times" w:hAnsi="Times" w:cs="Times"/>
                <w:sz w:val="22"/>
                <w:szCs w:val="22"/>
              </w:rPr>
              <w:t>2.75</w:t>
            </w:r>
          </w:p>
        </w:tc>
        <w:tc>
          <w:tcPr>
            <w:tcW w:w="750" w:type="dxa"/>
            <w:tcBorders>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jc w:val="center"/>
              <w:rPr>
                <w:rFonts w:ascii="Times" w:eastAsia="Times" w:hAnsi="Times" w:cs="Times"/>
                <w:sz w:val="22"/>
                <w:szCs w:val="22"/>
              </w:rPr>
            </w:pPr>
            <w:r>
              <w:rPr>
                <w:rFonts w:ascii="Times" w:eastAsia="Times" w:hAnsi="Times" w:cs="Times"/>
                <w:sz w:val="22"/>
                <w:szCs w:val="22"/>
              </w:rPr>
              <w:t>2.83</w:t>
            </w:r>
          </w:p>
        </w:tc>
        <w:tc>
          <w:tcPr>
            <w:tcW w:w="870" w:type="dxa"/>
            <w:tcBorders>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jc w:val="center"/>
              <w:rPr>
                <w:rFonts w:ascii="Times" w:eastAsia="Times" w:hAnsi="Times" w:cs="Times"/>
                <w:sz w:val="22"/>
                <w:szCs w:val="22"/>
              </w:rPr>
            </w:pPr>
            <w:r>
              <w:rPr>
                <w:rFonts w:ascii="Times" w:eastAsia="Times" w:hAnsi="Times" w:cs="Times"/>
                <w:sz w:val="22"/>
                <w:szCs w:val="22"/>
              </w:rPr>
              <w:t>2.85</w:t>
            </w:r>
          </w:p>
        </w:tc>
        <w:tc>
          <w:tcPr>
            <w:tcW w:w="1005" w:type="dxa"/>
            <w:tcBorders>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jc w:val="center"/>
              <w:rPr>
                <w:rFonts w:ascii="Times" w:eastAsia="Times" w:hAnsi="Times" w:cs="Times"/>
                <w:sz w:val="22"/>
                <w:szCs w:val="22"/>
              </w:rPr>
            </w:pPr>
            <w:r>
              <w:rPr>
                <w:rFonts w:ascii="Times" w:eastAsia="Times" w:hAnsi="Times" w:cs="Times"/>
                <w:sz w:val="22"/>
                <w:szCs w:val="22"/>
              </w:rPr>
              <w:t>2.80</w:t>
            </w:r>
          </w:p>
        </w:tc>
      </w:tr>
      <w:tr w:rsidR="00AD248C">
        <w:trPr>
          <w:trHeight w:val="470"/>
        </w:trPr>
        <w:tc>
          <w:tcPr>
            <w:tcW w:w="51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rPr>
                <w:rFonts w:ascii="Times" w:eastAsia="Times" w:hAnsi="Times" w:cs="Times"/>
                <w:sz w:val="16"/>
                <w:szCs w:val="16"/>
              </w:rPr>
            </w:pPr>
            <w:r>
              <w:rPr>
                <w:rFonts w:ascii="Times" w:eastAsia="Times" w:hAnsi="Times" w:cs="Times"/>
                <w:sz w:val="16"/>
                <w:szCs w:val="16"/>
              </w:rPr>
              <w:t>3.  I understand the classroom rules and procedures</w:t>
            </w:r>
          </w:p>
        </w:tc>
        <w:tc>
          <w:tcPr>
            <w:tcW w:w="855" w:type="dxa"/>
            <w:tcBorders>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jc w:val="center"/>
              <w:rPr>
                <w:rFonts w:ascii="Times" w:eastAsia="Times" w:hAnsi="Times" w:cs="Times"/>
                <w:sz w:val="22"/>
                <w:szCs w:val="22"/>
              </w:rPr>
            </w:pPr>
            <w:r>
              <w:rPr>
                <w:rFonts w:ascii="Times" w:eastAsia="Times" w:hAnsi="Times" w:cs="Times"/>
                <w:sz w:val="22"/>
                <w:szCs w:val="22"/>
              </w:rPr>
              <w:t>2.81</w:t>
            </w:r>
          </w:p>
        </w:tc>
        <w:tc>
          <w:tcPr>
            <w:tcW w:w="750" w:type="dxa"/>
            <w:tcBorders>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jc w:val="center"/>
              <w:rPr>
                <w:rFonts w:ascii="Times" w:eastAsia="Times" w:hAnsi="Times" w:cs="Times"/>
                <w:sz w:val="22"/>
                <w:szCs w:val="22"/>
              </w:rPr>
            </w:pPr>
            <w:r>
              <w:rPr>
                <w:rFonts w:ascii="Times" w:eastAsia="Times" w:hAnsi="Times" w:cs="Times"/>
                <w:sz w:val="22"/>
                <w:szCs w:val="22"/>
              </w:rPr>
              <w:t>2.90</w:t>
            </w:r>
          </w:p>
        </w:tc>
        <w:tc>
          <w:tcPr>
            <w:tcW w:w="855" w:type="dxa"/>
            <w:tcBorders>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jc w:val="center"/>
              <w:rPr>
                <w:rFonts w:ascii="Times" w:eastAsia="Times" w:hAnsi="Times" w:cs="Times"/>
                <w:sz w:val="22"/>
                <w:szCs w:val="22"/>
              </w:rPr>
            </w:pPr>
            <w:r>
              <w:rPr>
                <w:rFonts w:ascii="Times" w:eastAsia="Times" w:hAnsi="Times" w:cs="Times"/>
                <w:sz w:val="22"/>
                <w:szCs w:val="22"/>
              </w:rPr>
              <w:t>2.80</w:t>
            </w:r>
          </w:p>
        </w:tc>
        <w:tc>
          <w:tcPr>
            <w:tcW w:w="750" w:type="dxa"/>
            <w:tcBorders>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jc w:val="center"/>
              <w:rPr>
                <w:rFonts w:ascii="Times" w:eastAsia="Times" w:hAnsi="Times" w:cs="Times"/>
                <w:sz w:val="22"/>
                <w:szCs w:val="22"/>
              </w:rPr>
            </w:pPr>
            <w:r>
              <w:rPr>
                <w:rFonts w:ascii="Times" w:eastAsia="Times" w:hAnsi="Times" w:cs="Times"/>
                <w:sz w:val="22"/>
                <w:szCs w:val="22"/>
              </w:rPr>
              <w:t>2.87</w:t>
            </w:r>
          </w:p>
        </w:tc>
        <w:tc>
          <w:tcPr>
            <w:tcW w:w="870" w:type="dxa"/>
            <w:tcBorders>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jc w:val="center"/>
              <w:rPr>
                <w:rFonts w:ascii="Times" w:eastAsia="Times" w:hAnsi="Times" w:cs="Times"/>
                <w:sz w:val="22"/>
                <w:szCs w:val="22"/>
              </w:rPr>
            </w:pPr>
            <w:r>
              <w:rPr>
                <w:rFonts w:ascii="Times" w:eastAsia="Times" w:hAnsi="Times" w:cs="Times"/>
                <w:sz w:val="22"/>
                <w:szCs w:val="22"/>
              </w:rPr>
              <w:t>2.85</w:t>
            </w:r>
          </w:p>
        </w:tc>
        <w:tc>
          <w:tcPr>
            <w:tcW w:w="1005" w:type="dxa"/>
            <w:tcBorders>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jc w:val="center"/>
              <w:rPr>
                <w:rFonts w:ascii="Times" w:eastAsia="Times" w:hAnsi="Times" w:cs="Times"/>
                <w:sz w:val="22"/>
                <w:szCs w:val="22"/>
              </w:rPr>
            </w:pPr>
            <w:r>
              <w:rPr>
                <w:rFonts w:ascii="Times" w:eastAsia="Times" w:hAnsi="Times" w:cs="Times"/>
                <w:sz w:val="22"/>
                <w:szCs w:val="22"/>
              </w:rPr>
              <w:t>2.85</w:t>
            </w:r>
          </w:p>
        </w:tc>
      </w:tr>
      <w:tr w:rsidR="00AD248C">
        <w:trPr>
          <w:trHeight w:val="470"/>
        </w:trPr>
        <w:tc>
          <w:tcPr>
            <w:tcW w:w="51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rPr>
                <w:rFonts w:ascii="Times" w:eastAsia="Times" w:hAnsi="Times" w:cs="Times"/>
                <w:sz w:val="16"/>
                <w:szCs w:val="16"/>
              </w:rPr>
            </w:pPr>
            <w:r>
              <w:rPr>
                <w:rFonts w:ascii="Times" w:eastAsia="Times" w:hAnsi="Times" w:cs="Times"/>
                <w:sz w:val="16"/>
                <w:szCs w:val="16"/>
              </w:rPr>
              <w:t>4. I feel safe in the classroom</w:t>
            </w:r>
          </w:p>
        </w:tc>
        <w:tc>
          <w:tcPr>
            <w:tcW w:w="855" w:type="dxa"/>
            <w:tcBorders>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jc w:val="center"/>
              <w:rPr>
                <w:rFonts w:ascii="Times" w:eastAsia="Times" w:hAnsi="Times" w:cs="Times"/>
                <w:sz w:val="22"/>
                <w:szCs w:val="22"/>
              </w:rPr>
            </w:pPr>
            <w:r>
              <w:rPr>
                <w:rFonts w:ascii="Times" w:eastAsia="Times" w:hAnsi="Times" w:cs="Times"/>
                <w:sz w:val="22"/>
                <w:szCs w:val="22"/>
              </w:rPr>
              <w:t>2.76</w:t>
            </w:r>
          </w:p>
        </w:tc>
        <w:tc>
          <w:tcPr>
            <w:tcW w:w="750" w:type="dxa"/>
            <w:tcBorders>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jc w:val="center"/>
              <w:rPr>
                <w:rFonts w:ascii="Times" w:eastAsia="Times" w:hAnsi="Times" w:cs="Times"/>
                <w:sz w:val="22"/>
                <w:szCs w:val="22"/>
              </w:rPr>
            </w:pPr>
            <w:r>
              <w:rPr>
                <w:rFonts w:ascii="Times" w:eastAsia="Times" w:hAnsi="Times" w:cs="Times"/>
                <w:sz w:val="22"/>
                <w:szCs w:val="22"/>
              </w:rPr>
              <w:t>3.16</w:t>
            </w:r>
          </w:p>
        </w:tc>
        <w:tc>
          <w:tcPr>
            <w:tcW w:w="855" w:type="dxa"/>
            <w:tcBorders>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jc w:val="center"/>
              <w:rPr>
                <w:rFonts w:ascii="Times" w:eastAsia="Times" w:hAnsi="Times" w:cs="Times"/>
                <w:sz w:val="22"/>
                <w:szCs w:val="22"/>
              </w:rPr>
            </w:pPr>
            <w:r>
              <w:rPr>
                <w:rFonts w:ascii="Times" w:eastAsia="Times" w:hAnsi="Times" w:cs="Times"/>
                <w:sz w:val="22"/>
                <w:szCs w:val="22"/>
              </w:rPr>
              <w:t>2.70</w:t>
            </w:r>
          </w:p>
        </w:tc>
        <w:tc>
          <w:tcPr>
            <w:tcW w:w="750" w:type="dxa"/>
            <w:tcBorders>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jc w:val="center"/>
              <w:rPr>
                <w:rFonts w:ascii="Times" w:eastAsia="Times" w:hAnsi="Times" w:cs="Times"/>
                <w:sz w:val="22"/>
                <w:szCs w:val="22"/>
              </w:rPr>
            </w:pPr>
            <w:r>
              <w:rPr>
                <w:rFonts w:ascii="Times" w:eastAsia="Times" w:hAnsi="Times" w:cs="Times"/>
                <w:sz w:val="22"/>
                <w:szCs w:val="22"/>
              </w:rPr>
              <w:t>2.61</w:t>
            </w:r>
          </w:p>
        </w:tc>
        <w:tc>
          <w:tcPr>
            <w:tcW w:w="870" w:type="dxa"/>
            <w:tcBorders>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jc w:val="center"/>
              <w:rPr>
                <w:rFonts w:ascii="Times" w:eastAsia="Times" w:hAnsi="Times" w:cs="Times"/>
                <w:sz w:val="22"/>
                <w:szCs w:val="22"/>
              </w:rPr>
            </w:pPr>
            <w:r>
              <w:rPr>
                <w:rFonts w:ascii="Times" w:eastAsia="Times" w:hAnsi="Times" w:cs="Times"/>
                <w:sz w:val="22"/>
                <w:szCs w:val="22"/>
              </w:rPr>
              <w:t>2.73</w:t>
            </w:r>
          </w:p>
        </w:tc>
        <w:tc>
          <w:tcPr>
            <w:tcW w:w="1005" w:type="dxa"/>
            <w:tcBorders>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jc w:val="center"/>
              <w:rPr>
                <w:rFonts w:ascii="Times" w:eastAsia="Times" w:hAnsi="Times" w:cs="Times"/>
                <w:sz w:val="22"/>
                <w:szCs w:val="22"/>
              </w:rPr>
            </w:pPr>
            <w:r>
              <w:rPr>
                <w:rFonts w:ascii="Times" w:eastAsia="Times" w:hAnsi="Times" w:cs="Times"/>
                <w:sz w:val="22"/>
                <w:szCs w:val="22"/>
              </w:rPr>
              <w:t>2.79</w:t>
            </w:r>
          </w:p>
        </w:tc>
      </w:tr>
      <w:tr w:rsidR="00AD248C">
        <w:trPr>
          <w:trHeight w:val="465"/>
        </w:trPr>
        <w:tc>
          <w:tcPr>
            <w:tcW w:w="51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rPr>
                <w:rFonts w:ascii="Times" w:eastAsia="Times" w:hAnsi="Times" w:cs="Times"/>
                <w:sz w:val="16"/>
                <w:szCs w:val="16"/>
              </w:rPr>
            </w:pPr>
            <w:r>
              <w:rPr>
                <w:rFonts w:ascii="Times" w:eastAsia="Times" w:hAnsi="Times" w:cs="Times"/>
                <w:sz w:val="16"/>
                <w:szCs w:val="16"/>
              </w:rPr>
              <w:t>5. I think about what is going on inside my head while I am learning</w:t>
            </w:r>
          </w:p>
        </w:tc>
        <w:tc>
          <w:tcPr>
            <w:tcW w:w="855" w:type="dxa"/>
            <w:tcBorders>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jc w:val="center"/>
              <w:rPr>
                <w:rFonts w:ascii="Times" w:eastAsia="Times" w:hAnsi="Times" w:cs="Times"/>
                <w:sz w:val="22"/>
                <w:szCs w:val="22"/>
              </w:rPr>
            </w:pPr>
            <w:r>
              <w:rPr>
                <w:rFonts w:ascii="Times" w:eastAsia="Times" w:hAnsi="Times" w:cs="Times"/>
                <w:sz w:val="22"/>
                <w:szCs w:val="22"/>
              </w:rPr>
              <w:t>2.14</w:t>
            </w:r>
          </w:p>
        </w:tc>
        <w:tc>
          <w:tcPr>
            <w:tcW w:w="750" w:type="dxa"/>
            <w:tcBorders>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jc w:val="center"/>
              <w:rPr>
                <w:rFonts w:ascii="Times" w:eastAsia="Times" w:hAnsi="Times" w:cs="Times"/>
                <w:sz w:val="22"/>
                <w:szCs w:val="22"/>
              </w:rPr>
            </w:pPr>
            <w:r>
              <w:rPr>
                <w:rFonts w:ascii="Times" w:eastAsia="Times" w:hAnsi="Times" w:cs="Times"/>
                <w:sz w:val="22"/>
                <w:szCs w:val="22"/>
              </w:rPr>
              <w:t>2.50</w:t>
            </w:r>
          </w:p>
        </w:tc>
        <w:tc>
          <w:tcPr>
            <w:tcW w:w="855" w:type="dxa"/>
            <w:tcBorders>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jc w:val="center"/>
              <w:rPr>
                <w:rFonts w:ascii="Times" w:eastAsia="Times" w:hAnsi="Times" w:cs="Times"/>
                <w:sz w:val="22"/>
                <w:szCs w:val="22"/>
              </w:rPr>
            </w:pPr>
            <w:r>
              <w:rPr>
                <w:rFonts w:ascii="Times" w:eastAsia="Times" w:hAnsi="Times" w:cs="Times"/>
                <w:sz w:val="22"/>
                <w:szCs w:val="22"/>
              </w:rPr>
              <w:t>2.15</w:t>
            </w:r>
          </w:p>
        </w:tc>
        <w:tc>
          <w:tcPr>
            <w:tcW w:w="750" w:type="dxa"/>
            <w:tcBorders>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jc w:val="center"/>
              <w:rPr>
                <w:rFonts w:ascii="Times" w:eastAsia="Times" w:hAnsi="Times" w:cs="Times"/>
                <w:sz w:val="22"/>
                <w:szCs w:val="22"/>
              </w:rPr>
            </w:pPr>
            <w:r>
              <w:rPr>
                <w:rFonts w:ascii="Times" w:eastAsia="Times" w:hAnsi="Times" w:cs="Times"/>
                <w:sz w:val="22"/>
                <w:szCs w:val="22"/>
              </w:rPr>
              <w:t>2.04</w:t>
            </w:r>
          </w:p>
        </w:tc>
        <w:tc>
          <w:tcPr>
            <w:tcW w:w="870" w:type="dxa"/>
            <w:tcBorders>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jc w:val="center"/>
              <w:rPr>
                <w:rFonts w:ascii="Times" w:eastAsia="Times" w:hAnsi="Times" w:cs="Times"/>
                <w:sz w:val="22"/>
                <w:szCs w:val="22"/>
              </w:rPr>
            </w:pPr>
            <w:r>
              <w:rPr>
                <w:rFonts w:ascii="Times" w:eastAsia="Times" w:hAnsi="Times" w:cs="Times"/>
                <w:sz w:val="22"/>
                <w:szCs w:val="22"/>
              </w:rPr>
              <w:t>2.20</w:t>
            </w:r>
          </w:p>
        </w:tc>
        <w:tc>
          <w:tcPr>
            <w:tcW w:w="1005" w:type="dxa"/>
            <w:tcBorders>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jc w:val="center"/>
              <w:rPr>
                <w:rFonts w:ascii="Times" w:eastAsia="Times" w:hAnsi="Times" w:cs="Times"/>
                <w:sz w:val="22"/>
                <w:szCs w:val="22"/>
              </w:rPr>
            </w:pPr>
            <w:r>
              <w:rPr>
                <w:rFonts w:ascii="Times" w:eastAsia="Times" w:hAnsi="Times" w:cs="Times"/>
                <w:sz w:val="22"/>
                <w:szCs w:val="22"/>
              </w:rPr>
              <w:t>2.21</w:t>
            </w:r>
          </w:p>
        </w:tc>
      </w:tr>
      <w:tr w:rsidR="00AD248C">
        <w:trPr>
          <w:trHeight w:val="470"/>
        </w:trPr>
        <w:tc>
          <w:tcPr>
            <w:tcW w:w="51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rPr>
                <w:rFonts w:ascii="Times" w:eastAsia="Times" w:hAnsi="Times" w:cs="Times"/>
                <w:sz w:val="16"/>
                <w:szCs w:val="16"/>
              </w:rPr>
            </w:pPr>
            <w:r>
              <w:rPr>
                <w:rFonts w:ascii="Times" w:eastAsia="Times" w:hAnsi="Times" w:cs="Times"/>
                <w:sz w:val="16"/>
                <w:szCs w:val="16"/>
              </w:rPr>
              <w:t>6. My schoolwork helps me learn</w:t>
            </w:r>
          </w:p>
        </w:tc>
        <w:tc>
          <w:tcPr>
            <w:tcW w:w="855" w:type="dxa"/>
            <w:tcBorders>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jc w:val="center"/>
              <w:rPr>
                <w:rFonts w:ascii="Times" w:eastAsia="Times" w:hAnsi="Times" w:cs="Times"/>
                <w:sz w:val="22"/>
                <w:szCs w:val="22"/>
              </w:rPr>
            </w:pPr>
            <w:r>
              <w:rPr>
                <w:rFonts w:ascii="Times" w:eastAsia="Times" w:hAnsi="Times" w:cs="Times"/>
                <w:sz w:val="22"/>
                <w:szCs w:val="22"/>
              </w:rPr>
              <w:t>2.57</w:t>
            </w:r>
          </w:p>
        </w:tc>
        <w:tc>
          <w:tcPr>
            <w:tcW w:w="750" w:type="dxa"/>
            <w:tcBorders>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jc w:val="center"/>
              <w:rPr>
                <w:rFonts w:ascii="Times" w:eastAsia="Times" w:hAnsi="Times" w:cs="Times"/>
                <w:sz w:val="22"/>
                <w:szCs w:val="22"/>
              </w:rPr>
            </w:pPr>
            <w:r>
              <w:rPr>
                <w:rFonts w:ascii="Times" w:eastAsia="Times" w:hAnsi="Times" w:cs="Times"/>
                <w:sz w:val="22"/>
                <w:szCs w:val="22"/>
              </w:rPr>
              <w:t>2.67</w:t>
            </w:r>
          </w:p>
        </w:tc>
        <w:tc>
          <w:tcPr>
            <w:tcW w:w="855" w:type="dxa"/>
            <w:tcBorders>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jc w:val="center"/>
              <w:rPr>
                <w:rFonts w:ascii="Times" w:eastAsia="Times" w:hAnsi="Times" w:cs="Times"/>
                <w:sz w:val="22"/>
                <w:szCs w:val="22"/>
              </w:rPr>
            </w:pPr>
            <w:r>
              <w:rPr>
                <w:rFonts w:ascii="Times" w:eastAsia="Times" w:hAnsi="Times" w:cs="Times"/>
                <w:sz w:val="22"/>
                <w:szCs w:val="22"/>
              </w:rPr>
              <w:t>2.65</w:t>
            </w:r>
          </w:p>
        </w:tc>
        <w:tc>
          <w:tcPr>
            <w:tcW w:w="750" w:type="dxa"/>
            <w:tcBorders>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jc w:val="center"/>
              <w:rPr>
                <w:rFonts w:ascii="Times" w:eastAsia="Times" w:hAnsi="Times" w:cs="Times"/>
                <w:sz w:val="22"/>
                <w:szCs w:val="22"/>
              </w:rPr>
            </w:pPr>
            <w:r>
              <w:rPr>
                <w:rFonts w:ascii="Times" w:eastAsia="Times" w:hAnsi="Times" w:cs="Times"/>
                <w:sz w:val="22"/>
                <w:szCs w:val="22"/>
              </w:rPr>
              <w:t>2.57</w:t>
            </w:r>
          </w:p>
        </w:tc>
        <w:tc>
          <w:tcPr>
            <w:tcW w:w="870" w:type="dxa"/>
            <w:tcBorders>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jc w:val="center"/>
              <w:rPr>
                <w:rFonts w:ascii="Times" w:eastAsia="Times" w:hAnsi="Times" w:cs="Times"/>
                <w:sz w:val="22"/>
                <w:szCs w:val="22"/>
              </w:rPr>
            </w:pPr>
            <w:r>
              <w:rPr>
                <w:rFonts w:ascii="Times" w:eastAsia="Times" w:hAnsi="Times" w:cs="Times"/>
                <w:sz w:val="22"/>
                <w:szCs w:val="22"/>
              </w:rPr>
              <w:t>2.67</w:t>
            </w:r>
          </w:p>
        </w:tc>
        <w:tc>
          <w:tcPr>
            <w:tcW w:w="1005" w:type="dxa"/>
            <w:tcBorders>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jc w:val="center"/>
              <w:rPr>
                <w:rFonts w:ascii="Times" w:eastAsia="Times" w:hAnsi="Times" w:cs="Times"/>
                <w:sz w:val="22"/>
                <w:szCs w:val="22"/>
              </w:rPr>
            </w:pPr>
            <w:r>
              <w:rPr>
                <w:rFonts w:ascii="Times" w:eastAsia="Times" w:hAnsi="Times" w:cs="Times"/>
                <w:sz w:val="22"/>
                <w:szCs w:val="22"/>
              </w:rPr>
              <w:t>2.63</w:t>
            </w:r>
          </w:p>
        </w:tc>
      </w:tr>
      <w:tr w:rsidR="00AD248C">
        <w:trPr>
          <w:trHeight w:val="470"/>
        </w:trPr>
        <w:tc>
          <w:tcPr>
            <w:tcW w:w="51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rPr>
                <w:rFonts w:ascii="Times" w:eastAsia="Times" w:hAnsi="Times" w:cs="Times"/>
                <w:sz w:val="16"/>
                <w:szCs w:val="16"/>
              </w:rPr>
            </w:pPr>
            <w:r>
              <w:rPr>
                <w:rFonts w:ascii="Times" w:eastAsia="Times" w:hAnsi="Times" w:cs="Times"/>
                <w:sz w:val="16"/>
                <w:szCs w:val="16"/>
              </w:rPr>
              <w:t>7. When I make a mistake, I am encouraged to fix it.</w:t>
            </w:r>
          </w:p>
        </w:tc>
        <w:tc>
          <w:tcPr>
            <w:tcW w:w="855" w:type="dxa"/>
            <w:tcBorders>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jc w:val="center"/>
              <w:rPr>
                <w:rFonts w:ascii="Times" w:eastAsia="Times" w:hAnsi="Times" w:cs="Times"/>
                <w:sz w:val="22"/>
                <w:szCs w:val="22"/>
              </w:rPr>
            </w:pPr>
            <w:r>
              <w:rPr>
                <w:rFonts w:ascii="Times" w:eastAsia="Times" w:hAnsi="Times" w:cs="Times"/>
                <w:sz w:val="22"/>
                <w:szCs w:val="22"/>
              </w:rPr>
              <w:t>2.48</w:t>
            </w:r>
          </w:p>
        </w:tc>
        <w:tc>
          <w:tcPr>
            <w:tcW w:w="750" w:type="dxa"/>
            <w:tcBorders>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jc w:val="center"/>
              <w:rPr>
                <w:rFonts w:ascii="Times" w:eastAsia="Times" w:hAnsi="Times" w:cs="Times"/>
                <w:sz w:val="22"/>
                <w:szCs w:val="22"/>
              </w:rPr>
            </w:pPr>
            <w:r>
              <w:rPr>
                <w:rFonts w:ascii="Times" w:eastAsia="Times" w:hAnsi="Times" w:cs="Times"/>
                <w:sz w:val="22"/>
                <w:szCs w:val="22"/>
              </w:rPr>
              <w:t>2.62</w:t>
            </w:r>
          </w:p>
        </w:tc>
        <w:tc>
          <w:tcPr>
            <w:tcW w:w="855" w:type="dxa"/>
            <w:tcBorders>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jc w:val="center"/>
              <w:rPr>
                <w:rFonts w:ascii="Times" w:eastAsia="Times" w:hAnsi="Times" w:cs="Times"/>
                <w:sz w:val="22"/>
                <w:szCs w:val="22"/>
              </w:rPr>
            </w:pPr>
            <w:r>
              <w:rPr>
                <w:rFonts w:ascii="Times" w:eastAsia="Times" w:hAnsi="Times" w:cs="Times"/>
                <w:sz w:val="22"/>
                <w:szCs w:val="22"/>
              </w:rPr>
              <w:t>2.55</w:t>
            </w:r>
          </w:p>
        </w:tc>
        <w:tc>
          <w:tcPr>
            <w:tcW w:w="750" w:type="dxa"/>
            <w:tcBorders>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jc w:val="center"/>
              <w:rPr>
                <w:rFonts w:ascii="Times" w:eastAsia="Times" w:hAnsi="Times" w:cs="Times"/>
                <w:sz w:val="22"/>
                <w:szCs w:val="22"/>
              </w:rPr>
            </w:pPr>
            <w:r>
              <w:rPr>
                <w:rFonts w:ascii="Times" w:eastAsia="Times" w:hAnsi="Times" w:cs="Times"/>
                <w:sz w:val="22"/>
                <w:szCs w:val="22"/>
              </w:rPr>
              <w:t>2.74</w:t>
            </w:r>
          </w:p>
        </w:tc>
        <w:tc>
          <w:tcPr>
            <w:tcW w:w="870" w:type="dxa"/>
            <w:tcBorders>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jc w:val="center"/>
              <w:rPr>
                <w:rFonts w:ascii="Times" w:eastAsia="Times" w:hAnsi="Times" w:cs="Times"/>
                <w:sz w:val="22"/>
                <w:szCs w:val="22"/>
              </w:rPr>
            </w:pPr>
            <w:r>
              <w:rPr>
                <w:rFonts w:ascii="Times" w:eastAsia="Times" w:hAnsi="Times" w:cs="Times"/>
                <w:sz w:val="22"/>
                <w:szCs w:val="22"/>
              </w:rPr>
              <w:t>2.62</w:t>
            </w:r>
          </w:p>
        </w:tc>
        <w:tc>
          <w:tcPr>
            <w:tcW w:w="1005" w:type="dxa"/>
            <w:tcBorders>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jc w:val="center"/>
              <w:rPr>
                <w:rFonts w:ascii="Times" w:eastAsia="Times" w:hAnsi="Times" w:cs="Times"/>
                <w:sz w:val="22"/>
                <w:szCs w:val="22"/>
              </w:rPr>
            </w:pPr>
            <w:r>
              <w:rPr>
                <w:rFonts w:ascii="Times" w:eastAsia="Times" w:hAnsi="Times" w:cs="Times"/>
                <w:sz w:val="22"/>
                <w:szCs w:val="22"/>
              </w:rPr>
              <w:t>2.60</w:t>
            </w:r>
          </w:p>
        </w:tc>
      </w:tr>
      <w:tr w:rsidR="00AD248C">
        <w:trPr>
          <w:trHeight w:val="470"/>
        </w:trPr>
        <w:tc>
          <w:tcPr>
            <w:tcW w:w="51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rPr>
                <w:rFonts w:ascii="Times" w:eastAsia="Times" w:hAnsi="Times" w:cs="Times"/>
                <w:sz w:val="16"/>
                <w:szCs w:val="16"/>
              </w:rPr>
            </w:pPr>
            <w:r>
              <w:rPr>
                <w:rFonts w:ascii="Times" w:eastAsia="Times" w:hAnsi="Times" w:cs="Times"/>
                <w:sz w:val="16"/>
                <w:szCs w:val="16"/>
              </w:rPr>
              <w:t>8. When I don’t understand something, I receive help in this class</w:t>
            </w:r>
          </w:p>
        </w:tc>
        <w:tc>
          <w:tcPr>
            <w:tcW w:w="855" w:type="dxa"/>
            <w:tcBorders>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jc w:val="center"/>
              <w:rPr>
                <w:rFonts w:ascii="Times" w:eastAsia="Times" w:hAnsi="Times" w:cs="Times"/>
                <w:sz w:val="22"/>
                <w:szCs w:val="22"/>
              </w:rPr>
            </w:pPr>
            <w:r>
              <w:rPr>
                <w:rFonts w:ascii="Times" w:eastAsia="Times" w:hAnsi="Times" w:cs="Times"/>
                <w:sz w:val="22"/>
                <w:szCs w:val="22"/>
              </w:rPr>
              <w:t>2.67</w:t>
            </w:r>
          </w:p>
        </w:tc>
        <w:tc>
          <w:tcPr>
            <w:tcW w:w="750" w:type="dxa"/>
            <w:tcBorders>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jc w:val="center"/>
              <w:rPr>
                <w:rFonts w:ascii="Times" w:eastAsia="Times" w:hAnsi="Times" w:cs="Times"/>
                <w:sz w:val="22"/>
                <w:szCs w:val="22"/>
              </w:rPr>
            </w:pPr>
            <w:r>
              <w:rPr>
                <w:rFonts w:ascii="Times" w:eastAsia="Times" w:hAnsi="Times" w:cs="Times"/>
                <w:sz w:val="22"/>
                <w:szCs w:val="22"/>
              </w:rPr>
              <w:t>2.52</w:t>
            </w:r>
          </w:p>
        </w:tc>
        <w:tc>
          <w:tcPr>
            <w:tcW w:w="855" w:type="dxa"/>
            <w:tcBorders>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jc w:val="center"/>
              <w:rPr>
                <w:rFonts w:ascii="Times" w:eastAsia="Times" w:hAnsi="Times" w:cs="Times"/>
                <w:sz w:val="22"/>
                <w:szCs w:val="22"/>
              </w:rPr>
            </w:pPr>
            <w:r>
              <w:rPr>
                <w:rFonts w:ascii="Times" w:eastAsia="Times" w:hAnsi="Times" w:cs="Times"/>
                <w:sz w:val="22"/>
                <w:szCs w:val="22"/>
              </w:rPr>
              <w:t>2.65</w:t>
            </w:r>
          </w:p>
        </w:tc>
        <w:tc>
          <w:tcPr>
            <w:tcW w:w="750" w:type="dxa"/>
            <w:tcBorders>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jc w:val="center"/>
              <w:rPr>
                <w:rFonts w:ascii="Times" w:eastAsia="Times" w:hAnsi="Times" w:cs="Times"/>
                <w:sz w:val="22"/>
                <w:szCs w:val="22"/>
              </w:rPr>
            </w:pPr>
            <w:r>
              <w:rPr>
                <w:rFonts w:ascii="Times" w:eastAsia="Times" w:hAnsi="Times" w:cs="Times"/>
                <w:sz w:val="22"/>
                <w:szCs w:val="22"/>
              </w:rPr>
              <w:t>2.57</w:t>
            </w:r>
          </w:p>
        </w:tc>
        <w:tc>
          <w:tcPr>
            <w:tcW w:w="870" w:type="dxa"/>
            <w:tcBorders>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jc w:val="center"/>
              <w:rPr>
                <w:rFonts w:ascii="Times" w:eastAsia="Times" w:hAnsi="Times" w:cs="Times"/>
                <w:sz w:val="22"/>
                <w:szCs w:val="22"/>
              </w:rPr>
            </w:pPr>
            <w:r>
              <w:rPr>
                <w:rFonts w:ascii="Times" w:eastAsia="Times" w:hAnsi="Times" w:cs="Times"/>
                <w:sz w:val="22"/>
                <w:szCs w:val="22"/>
              </w:rPr>
              <w:t>2.57</w:t>
            </w:r>
          </w:p>
        </w:tc>
        <w:tc>
          <w:tcPr>
            <w:tcW w:w="1005" w:type="dxa"/>
            <w:tcBorders>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jc w:val="center"/>
              <w:rPr>
                <w:rFonts w:ascii="Times" w:eastAsia="Times" w:hAnsi="Times" w:cs="Times"/>
                <w:sz w:val="22"/>
                <w:szCs w:val="22"/>
              </w:rPr>
            </w:pPr>
            <w:r>
              <w:rPr>
                <w:rFonts w:ascii="Times" w:eastAsia="Times" w:hAnsi="Times" w:cs="Times"/>
                <w:sz w:val="22"/>
                <w:szCs w:val="22"/>
              </w:rPr>
              <w:t>2.60</w:t>
            </w:r>
          </w:p>
        </w:tc>
      </w:tr>
      <w:tr w:rsidR="00AD248C">
        <w:trPr>
          <w:trHeight w:val="470"/>
        </w:trPr>
        <w:tc>
          <w:tcPr>
            <w:tcW w:w="51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rPr>
                <w:rFonts w:ascii="Times" w:eastAsia="Times" w:hAnsi="Times" w:cs="Times"/>
                <w:sz w:val="16"/>
                <w:szCs w:val="16"/>
              </w:rPr>
            </w:pPr>
            <w:r>
              <w:rPr>
                <w:rFonts w:ascii="Times" w:eastAsia="Times" w:hAnsi="Times" w:cs="Times"/>
                <w:sz w:val="16"/>
                <w:szCs w:val="16"/>
              </w:rPr>
              <w:t>9. I learn when I work with partners or in groups in this class</w:t>
            </w:r>
          </w:p>
        </w:tc>
        <w:tc>
          <w:tcPr>
            <w:tcW w:w="855" w:type="dxa"/>
            <w:tcBorders>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jc w:val="center"/>
              <w:rPr>
                <w:rFonts w:ascii="Times" w:eastAsia="Times" w:hAnsi="Times" w:cs="Times"/>
                <w:sz w:val="22"/>
                <w:szCs w:val="22"/>
              </w:rPr>
            </w:pPr>
            <w:r>
              <w:rPr>
                <w:rFonts w:ascii="Times" w:eastAsia="Times" w:hAnsi="Times" w:cs="Times"/>
                <w:sz w:val="22"/>
                <w:szCs w:val="22"/>
              </w:rPr>
              <w:t>2.26</w:t>
            </w:r>
          </w:p>
        </w:tc>
        <w:tc>
          <w:tcPr>
            <w:tcW w:w="750" w:type="dxa"/>
            <w:tcBorders>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jc w:val="center"/>
              <w:rPr>
                <w:rFonts w:ascii="Times" w:eastAsia="Times" w:hAnsi="Times" w:cs="Times"/>
                <w:sz w:val="22"/>
                <w:szCs w:val="22"/>
              </w:rPr>
            </w:pPr>
            <w:r>
              <w:rPr>
                <w:rFonts w:ascii="Times" w:eastAsia="Times" w:hAnsi="Times" w:cs="Times"/>
                <w:sz w:val="22"/>
                <w:szCs w:val="22"/>
              </w:rPr>
              <w:t>2.43</w:t>
            </w:r>
          </w:p>
        </w:tc>
        <w:tc>
          <w:tcPr>
            <w:tcW w:w="855" w:type="dxa"/>
            <w:tcBorders>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jc w:val="center"/>
              <w:rPr>
                <w:rFonts w:ascii="Times" w:eastAsia="Times" w:hAnsi="Times" w:cs="Times"/>
                <w:sz w:val="22"/>
                <w:szCs w:val="22"/>
              </w:rPr>
            </w:pPr>
            <w:r>
              <w:rPr>
                <w:rFonts w:ascii="Times" w:eastAsia="Times" w:hAnsi="Times" w:cs="Times"/>
                <w:sz w:val="22"/>
                <w:szCs w:val="22"/>
              </w:rPr>
              <w:t>2.45</w:t>
            </w:r>
          </w:p>
        </w:tc>
        <w:tc>
          <w:tcPr>
            <w:tcW w:w="750" w:type="dxa"/>
            <w:tcBorders>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jc w:val="center"/>
              <w:rPr>
                <w:rFonts w:ascii="Times" w:eastAsia="Times" w:hAnsi="Times" w:cs="Times"/>
                <w:sz w:val="22"/>
                <w:szCs w:val="22"/>
              </w:rPr>
            </w:pPr>
            <w:r>
              <w:rPr>
                <w:rFonts w:ascii="Times" w:eastAsia="Times" w:hAnsi="Times" w:cs="Times"/>
                <w:sz w:val="22"/>
                <w:szCs w:val="22"/>
              </w:rPr>
              <w:t>2.39</w:t>
            </w:r>
          </w:p>
        </w:tc>
        <w:tc>
          <w:tcPr>
            <w:tcW w:w="870" w:type="dxa"/>
            <w:tcBorders>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jc w:val="center"/>
              <w:rPr>
                <w:rFonts w:ascii="Times" w:eastAsia="Times" w:hAnsi="Times" w:cs="Times"/>
                <w:sz w:val="22"/>
                <w:szCs w:val="22"/>
              </w:rPr>
            </w:pPr>
            <w:r>
              <w:rPr>
                <w:rFonts w:ascii="Times" w:eastAsia="Times" w:hAnsi="Times" w:cs="Times"/>
                <w:sz w:val="22"/>
                <w:szCs w:val="22"/>
              </w:rPr>
              <w:t>2.35</w:t>
            </w:r>
          </w:p>
        </w:tc>
        <w:tc>
          <w:tcPr>
            <w:tcW w:w="1005" w:type="dxa"/>
            <w:tcBorders>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jc w:val="center"/>
              <w:rPr>
                <w:rFonts w:ascii="Times" w:eastAsia="Times" w:hAnsi="Times" w:cs="Times"/>
                <w:sz w:val="22"/>
                <w:szCs w:val="22"/>
              </w:rPr>
            </w:pPr>
            <w:r>
              <w:rPr>
                <w:rFonts w:ascii="Times" w:eastAsia="Times" w:hAnsi="Times" w:cs="Times"/>
                <w:sz w:val="22"/>
                <w:szCs w:val="22"/>
              </w:rPr>
              <w:t>2.38</w:t>
            </w:r>
          </w:p>
        </w:tc>
      </w:tr>
      <w:tr w:rsidR="00AD248C">
        <w:trPr>
          <w:trHeight w:val="390"/>
        </w:trPr>
        <w:tc>
          <w:tcPr>
            <w:tcW w:w="51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rPr>
                <w:rFonts w:ascii="Times" w:eastAsia="Times" w:hAnsi="Times" w:cs="Times"/>
                <w:sz w:val="16"/>
                <w:szCs w:val="16"/>
              </w:rPr>
            </w:pPr>
            <w:r>
              <w:rPr>
                <w:rFonts w:ascii="Times" w:eastAsia="Times" w:hAnsi="Times" w:cs="Times"/>
                <w:sz w:val="16"/>
                <w:szCs w:val="16"/>
              </w:rPr>
              <w:t>10. I make predictions and find out if they are correct</w:t>
            </w:r>
          </w:p>
        </w:tc>
        <w:tc>
          <w:tcPr>
            <w:tcW w:w="855" w:type="dxa"/>
            <w:tcBorders>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jc w:val="center"/>
              <w:rPr>
                <w:rFonts w:ascii="Times" w:eastAsia="Times" w:hAnsi="Times" w:cs="Times"/>
                <w:sz w:val="22"/>
                <w:szCs w:val="22"/>
              </w:rPr>
            </w:pPr>
            <w:r>
              <w:rPr>
                <w:rFonts w:ascii="Times" w:eastAsia="Times" w:hAnsi="Times" w:cs="Times"/>
                <w:sz w:val="22"/>
                <w:szCs w:val="22"/>
              </w:rPr>
              <w:t>2.25</w:t>
            </w:r>
          </w:p>
        </w:tc>
        <w:tc>
          <w:tcPr>
            <w:tcW w:w="750" w:type="dxa"/>
            <w:tcBorders>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jc w:val="center"/>
              <w:rPr>
                <w:rFonts w:ascii="Times" w:eastAsia="Times" w:hAnsi="Times" w:cs="Times"/>
                <w:sz w:val="22"/>
                <w:szCs w:val="22"/>
              </w:rPr>
            </w:pPr>
            <w:r>
              <w:rPr>
                <w:rFonts w:ascii="Times" w:eastAsia="Times" w:hAnsi="Times" w:cs="Times"/>
                <w:sz w:val="22"/>
                <w:szCs w:val="22"/>
              </w:rPr>
              <w:t>2.38</w:t>
            </w:r>
          </w:p>
        </w:tc>
        <w:tc>
          <w:tcPr>
            <w:tcW w:w="855" w:type="dxa"/>
            <w:tcBorders>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jc w:val="center"/>
              <w:rPr>
                <w:rFonts w:ascii="Times" w:eastAsia="Times" w:hAnsi="Times" w:cs="Times"/>
                <w:sz w:val="22"/>
                <w:szCs w:val="22"/>
              </w:rPr>
            </w:pPr>
            <w:r>
              <w:rPr>
                <w:rFonts w:ascii="Times" w:eastAsia="Times" w:hAnsi="Times" w:cs="Times"/>
                <w:sz w:val="22"/>
                <w:szCs w:val="22"/>
              </w:rPr>
              <w:t>2.60</w:t>
            </w:r>
          </w:p>
        </w:tc>
        <w:tc>
          <w:tcPr>
            <w:tcW w:w="750" w:type="dxa"/>
            <w:tcBorders>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jc w:val="center"/>
              <w:rPr>
                <w:rFonts w:ascii="Times" w:eastAsia="Times" w:hAnsi="Times" w:cs="Times"/>
                <w:sz w:val="22"/>
                <w:szCs w:val="22"/>
              </w:rPr>
            </w:pPr>
            <w:r>
              <w:rPr>
                <w:rFonts w:ascii="Times" w:eastAsia="Times" w:hAnsi="Times" w:cs="Times"/>
                <w:sz w:val="22"/>
                <w:szCs w:val="22"/>
              </w:rPr>
              <w:t>2.52</w:t>
            </w:r>
          </w:p>
        </w:tc>
        <w:tc>
          <w:tcPr>
            <w:tcW w:w="870" w:type="dxa"/>
            <w:tcBorders>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jc w:val="center"/>
              <w:rPr>
                <w:rFonts w:ascii="Times" w:eastAsia="Times" w:hAnsi="Times" w:cs="Times"/>
                <w:sz w:val="22"/>
                <w:szCs w:val="22"/>
              </w:rPr>
            </w:pPr>
            <w:r>
              <w:rPr>
                <w:rFonts w:ascii="Times" w:eastAsia="Times" w:hAnsi="Times" w:cs="Times"/>
                <w:sz w:val="22"/>
                <w:szCs w:val="22"/>
              </w:rPr>
              <w:t>2.62</w:t>
            </w:r>
          </w:p>
        </w:tc>
        <w:tc>
          <w:tcPr>
            <w:tcW w:w="1005" w:type="dxa"/>
            <w:tcBorders>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jc w:val="center"/>
              <w:rPr>
                <w:rFonts w:ascii="Times" w:eastAsia="Times" w:hAnsi="Times" w:cs="Times"/>
                <w:sz w:val="22"/>
                <w:szCs w:val="22"/>
              </w:rPr>
            </w:pPr>
            <w:r>
              <w:rPr>
                <w:rFonts w:ascii="Times" w:eastAsia="Times" w:hAnsi="Times" w:cs="Times"/>
                <w:sz w:val="22"/>
                <w:szCs w:val="22"/>
              </w:rPr>
              <w:t>2.47</w:t>
            </w:r>
          </w:p>
        </w:tc>
      </w:tr>
      <w:tr w:rsidR="00AD248C">
        <w:trPr>
          <w:trHeight w:val="495"/>
        </w:trPr>
        <w:tc>
          <w:tcPr>
            <w:tcW w:w="51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rPr>
                <w:rFonts w:ascii="Times" w:eastAsia="Times" w:hAnsi="Times" w:cs="Times"/>
                <w:sz w:val="16"/>
                <w:szCs w:val="16"/>
              </w:rPr>
            </w:pPr>
            <w:r>
              <w:rPr>
                <w:rFonts w:ascii="Times" w:eastAsia="Times" w:hAnsi="Times" w:cs="Times"/>
                <w:sz w:val="16"/>
                <w:szCs w:val="16"/>
              </w:rPr>
              <w:t>11. My teacher notices when I am not learning</w:t>
            </w:r>
          </w:p>
        </w:tc>
        <w:tc>
          <w:tcPr>
            <w:tcW w:w="855" w:type="dxa"/>
            <w:tcBorders>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jc w:val="center"/>
              <w:rPr>
                <w:rFonts w:ascii="Times" w:eastAsia="Times" w:hAnsi="Times" w:cs="Times"/>
                <w:sz w:val="22"/>
                <w:szCs w:val="22"/>
              </w:rPr>
            </w:pPr>
            <w:r>
              <w:rPr>
                <w:rFonts w:ascii="Times" w:eastAsia="Times" w:hAnsi="Times" w:cs="Times"/>
                <w:sz w:val="22"/>
                <w:szCs w:val="22"/>
              </w:rPr>
              <w:t>2.45</w:t>
            </w:r>
          </w:p>
        </w:tc>
        <w:tc>
          <w:tcPr>
            <w:tcW w:w="750" w:type="dxa"/>
            <w:tcBorders>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jc w:val="center"/>
              <w:rPr>
                <w:rFonts w:ascii="Times" w:eastAsia="Times" w:hAnsi="Times" w:cs="Times"/>
                <w:sz w:val="22"/>
                <w:szCs w:val="22"/>
              </w:rPr>
            </w:pPr>
            <w:r>
              <w:rPr>
                <w:rFonts w:ascii="Times" w:eastAsia="Times" w:hAnsi="Times" w:cs="Times"/>
                <w:sz w:val="22"/>
                <w:szCs w:val="22"/>
              </w:rPr>
              <w:t>2.38</w:t>
            </w:r>
          </w:p>
        </w:tc>
        <w:tc>
          <w:tcPr>
            <w:tcW w:w="855" w:type="dxa"/>
            <w:tcBorders>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jc w:val="center"/>
              <w:rPr>
                <w:rFonts w:ascii="Times" w:eastAsia="Times" w:hAnsi="Times" w:cs="Times"/>
                <w:sz w:val="22"/>
                <w:szCs w:val="22"/>
              </w:rPr>
            </w:pPr>
            <w:r>
              <w:rPr>
                <w:rFonts w:ascii="Times" w:eastAsia="Times" w:hAnsi="Times" w:cs="Times"/>
                <w:sz w:val="22"/>
                <w:szCs w:val="22"/>
              </w:rPr>
              <w:t>2.50</w:t>
            </w:r>
          </w:p>
        </w:tc>
        <w:tc>
          <w:tcPr>
            <w:tcW w:w="750" w:type="dxa"/>
            <w:tcBorders>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jc w:val="center"/>
              <w:rPr>
                <w:rFonts w:ascii="Times" w:eastAsia="Times" w:hAnsi="Times" w:cs="Times"/>
                <w:sz w:val="22"/>
                <w:szCs w:val="22"/>
              </w:rPr>
            </w:pPr>
            <w:r>
              <w:rPr>
                <w:rFonts w:ascii="Times" w:eastAsia="Times" w:hAnsi="Times" w:cs="Times"/>
                <w:sz w:val="22"/>
                <w:szCs w:val="22"/>
              </w:rPr>
              <w:t>2.30</w:t>
            </w:r>
          </w:p>
        </w:tc>
        <w:tc>
          <w:tcPr>
            <w:tcW w:w="870" w:type="dxa"/>
            <w:tcBorders>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jc w:val="center"/>
              <w:rPr>
                <w:rFonts w:ascii="Times" w:eastAsia="Times" w:hAnsi="Times" w:cs="Times"/>
                <w:sz w:val="22"/>
                <w:szCs w:val="22"/>
              </w:rPr>
            </w:pPr>
            <w:r>
              <w:rPr>
                <w:rFonts w:ascii="Times" w:eastAsia="Times" w:hAnsi="Times" w:cs="Times"/>
                <w:sz w:val="22"/>
                <w:szCs w:val="22"/>
              </w:rPr>
              <w:t>2.34</w:t>
            </w:r>
          </w:p>
        </w:tc>
        <w:tc>
          <w:tcPr>
            <w:tcW w:w="1005" w:type="dxa"/>
            <w:tcBorders>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jc w:val="center"/>
              <w:rPr>
                <w:rFonts w:ascii="Times" w:eastAsia="Times" w:hAnsi="Times" w:cs="Times"/>
                <w:sz w:val="22"/>
                <w:szCs w:val="22"/>
              </w:rPr>
            </w:pPr>
            <w:r>
              <w:rPr>
                <w:rFonts w:ascii="Times" w:eastAsia="Times" w:hAnsi="Times" w:cs="Times"/>
                <w:sz w:val="22"/>
                <w:szCs w:val="22"/>
              </w:rPr>
              <w:t>2.39</w:t>
            </w:r>
          </w:p>
        </w:tc>
      </w:tr>
      <w:tr w:rsidR="00AD248C">
        <w:trPr>
          <w:trHeight w:val="435"/>
        </w:trPr>
        <w:tc>
          <w:tcPr>
            <w:tcW w:w="51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rPr>
                <w:rFonts w:ascii="Times" w:eastAsia="Times" w:hAnsi="Times" w:cs="Times"/>
                <w:sz w:val="16"/>
                <w:szCs w:val="16"/>
              </w:rPr>
            </w:pPr>
            <w:r>
              <w:rPr>
                <w:rFonts w:ascii="Times" w:eastAsia="Times" w:hAnsi="Times" w:cs="Times"/>
                <w:sz w:val="16"/>
                <w:szCs w:val="16"/>
              </w:rPr>
              <w:t>12. I answer questions and share what I think in class</w:t>
            </w:r>
          </w:p>
        </w:tc>
        <w:tc>
          <w:tcPr>
            <w:tcW w:w="855" w:type="dxa"/>
            <w:tcBorders>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jc w:val="center"/>
              <w:rPr>
                <w:rFonts w:ascii="Times" w:eastAsia="Times" w:hAnsi="Times" w:cs="Times"/>
                <w:sz w:val="22"/>
                <w:szCs w:val="22"/>
              </w:rPr>
            </w:pPr>
            <w:r>
              <w:rPr>
                <w:rFonts w:ascii="Times" w:eastAsia="Times" w:hAnsi="Times" w:cs="Times"/>
                <w:sz w:val="22"/>
                <w:szCs w:val="22"/>
              </w:rPr>
              <w:t>2.30</w:t>
            </w:r>
          </w:p>
        </w:tc>
        <w:tc>
          <w:tcPr>
            <w:tcW w:w="750" w:type="dxa"/>
            <w:tcBorders>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jc w:val="center"/>
              <w:rPr>
                <w:rFonts w:ascii="Times" w:eastAsia="Times" w:hAnsi="Times" w:cs="Times"/>
                <w:sz w:val="22"/>
                <w:szCs w:val="22"/>
              </w:rPr>
            </w:pPr>
            <w:r>
              <w:rPr>
                <w:rFonts w:ascii="Times" w:eastAsia="Times" w:hAnsi="Times" w:cs="Times"/>
                <w:sz w:val="22"/>
                <w:szCs w:val="22"/>
              </w:rPr>
              <w:t>2.10</w:t>
            </w:r>
          </w:p>
        </w:tc>
        <w:tc>
          <w:tcPr>
            <w:tcW w:w="855" w:type="dxa"/>
            <w:tcBorders>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jc w:val="center"/>
              <w:rPr>
                <w:rFonts w:ascii="Times" w:eastAsia="Times" w:hAnsi="Times" w:cs="Times"/>
                <w:sz w:val="22"/>
                <w:szCs w:val="22"/>
              </w:rPr>
            </w:pPr>
            <w:r>
              <w:rPr>
                <w:rFonts w:ascii="Times" w:eastAsia="Times" w:hAnsi="Times" w:cs="Times"/>
                <w:sz w:val="22"/>
                <w:szCs w:val="22"/>
              </w:rPr>
              <w:t>2.32</w:t>
            </w:r>
          </w:p>
        </w:tc>
        <w:tc>
          <w:tcPr>
            <w:tcW w:w="750" w:type="dxa"/>
            <w:tcBorders>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jc w:val="center"/>
              <w:rPr>
                <w:rFonts w:ascii="Times" w:eastAsia="Times" w:hAnsi="Times" w:cs="Times"/>
                <w:sz w:val="22"/>
                <w:szCs w:val="22"/>
              </w:rPr>
            </w:pPr>
            <w:r>
              <w:rPr>
                <w:rFonts w:ascii="Times" w:eastAsia="Times" w:hAnsi="Times" w:cs="Times"/>
                <w:sz w:val="22"/>
                <w:szCs w:val="22"/>
              </w:rPr>
              <w:t>1.83</w:t>
            </w:r>
          </w:p>
        </w:tc>
        <w:tc>
          <w:tcPr>
            <w:tcW w:w="870" w:type="dxa"/>
            <w:tcBorders>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jc w:val="center"/>
              <w:rPr>
                <w:rFonts w:ascii="Times" w:eastAsia="Times" w:hAnsi="Times" w:cs="Times"/>
                <w:sz w:val="22"/>
                <w:szCs w:val="22"/>
              </w:rPr>
            </w:pPr>
            <w:r>
              <w:rPr>
                <w:rFonts w:ascii="Times" w:eastAsia="Times" w:hAnsi="Times" w:cs="Times"/>
                <w:sz w:val="22"/>
                <w:szCs w:val="22"/>
              </w:rPr>
              <w:t>2.18</w:t>
            </w:r>
          </w:p>
        </w:tc>
        <w:tc>
          <w:tcPr>
            <w:tcW w:w="1005" w:type="dxa"/>
            <w:tcBorders>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jc w:val="center"/>
              <w:rPr>
                <w:rFonts w:ascii="Times" w:eastAsia="Times" w:hAnsi="Times" w:cs="Times"/>
                <w:sz w:val="22"/>
                <w:szCs w:val="22"/>
              </w:rPr>
            </w:pPr>
            <w:r>
              <w:rPr>
                <w:rFonts w:ascii="Times" w:eastAsia="Times" w:hAnsi="Times" w:cs="Times"/>
                <w:sz w:val="22"/>
                <w:szCs w:val="22"/>
              </w:rPr>
              <w:t>2.15</w:t>
            </w:r>
          </w:p>
        </w:tc>
      </w:tr>
      <w:tr w:rsidR="00AD248C">
        <w:trPr>
          <w:trHeight w:val="470"/>
        </w:trPr>
        <w:tc>
          <w:tcPr>
            <w:tcW w:w="51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rPr>
                <w:rFonts w:ascii="Times" w:eastAsia="Times" w:hAnsi="Times" w:cs="Times"/>
                <w:sz w:val="16"/>
                <w:szCs w:val="16"/>
              </w:rPr>
            </w:pPr>
            <w:r>
              <w:rPr>
                <w:rFonts w:ascii="Times" w:eastAsia="Times" w:hAnsi="Times" w:cs="Times"/>
                <w:sz w:val="16"/>
                <w:szCs w:val="16"/>
              </w:rPr>
              <w:t>13. My teacher wants to know about me</w:t>
            </w:r>
          </w:p>
        </w:tc>
        <w:tc>
          <w:tcPr>
            <w:tcW w:w="855" w:type="dxa"/>
            <w:tcBorders>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jc w:val="center"/>
              <w:rPr>
                <w:rFonts w:ascii="Times" w:eastAsia="Times" w:hAnsi="Times" w:cs="Times"/>
                <w:sz w:val="22"/>
                <w:szCs w:val="22"/>
              </w:rPr>
            </w:pPr>
            <w:r>
              <w:rPr>
                <w:rFonts w:ascii="Times" w:eastAsia="Times" w:hAnsi="Times" w:cs="Times"/>
                <w:sz w:val="22"/>
                <w:szCs w:val="22"/>
              </w:rPr>
              <w:t>2.50</w:t>
            </w:r>
          </w:p>
        </w:tc>
        <w:tc>
          <w:tcPr>
            <w:tcW w:w="750" w:type="dxa"/>
            <w:tcBorders>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jc w:val="center"/>
              <w:rPr>
                <w:rFonts w:ascii="Times" w:eastAsia="Times" w:hAnsi="Times" w:cs="Times"/>
                <w:sz w:val="22"/>
                <w:szCs w:val="22"/>
              </w:rPr>
            </w:pPr>
            <w:r>
              <w:rPr>
                <w:rFonts w:ascii="Times" w:eastAsia="Times" w:hAnsi="Times" w:cs="Times"/>
                <w:sz w:val="22"/>
                <w:szCs w:val="22"/>
              </w:rPr>
              <w:t>2.25</w:t>
            </w:r>
          </w:p>
        </w:tc>
        <w:tc>
          <w:tcPr>
            <w:tcW w:w="855" w:type="dxa"/>
            <w:tcBorders>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jc w:val="center"/>
              <w:rPr>
                <w:rFonts w:ascii="Times" w:eastAsia="Times" w:hAnsi="Times" w:cs="Times"/>
                <w:sz w:val="22"/>
                <w:szCs w:val="22"/>
              </w:rPr>
            </w:pPr>
            <w:r>
              <w:rPr>
                <w:rFonts w:ascii="Times" w:eastAsia="Times" w:hAnsi="Times" w:cs="Times"/>
                <w:sz w:val="22"/>
                <w:szCs w:val="22"/>
              </w:rPr>
              <w:t>2.40</w:t>
            </w:r>
          </w:p>
        </w:tc>
        <w:tc>
          <w:tcPr>
            <w:tcW w:w="750" w:type="dxa"/>
            <w:tcBorders>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jc w:val="center"/>
              <w:rPr>
                <w:rFonts w:ascii="Times" w:eastAsia="Times" w:hAnsi="Times" w:cs="Times"/>
                <w:sz w:val="22"/>
                <w:szCs w:val="22"/>
              </w:rPr>
            </w:pPr>
            <w:r>
              <w:rPr>
                <w:rFonts w:ascii="Times" w:eastAsia="Times" w:hAnsi="Times" w:cs="Times"/>
                <w:sz w:val="22"/>
                <w:szCs w:val="22"/>
              </w:rPr>
              <w:t>2.35</w:t>
            </w:r>
          </w:p>
        </w:tc>
        <w:tc>
          <w:tcPr>
            <w:tcW w:w="870" w:type="dxa"/>
            <w:tcBorders>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jc w:val="center"/>
              <w:rPr>
                <w:rFonts w:ascii="Times" w:eastAsia="Times" w:hAnsi="Times" w:cs="Times"/>
                <w:sz w:val="22"/>
                <w:szCs w:val="22"/>
              </w:rPr>
            </w:pPr>
            <w:r>
              <w:rPr>
                <w:rFonts w:ascii="Times" w:eastAsia="Times" w:hAnsi="Times" w:cs="Times"/>
                <w:sz w:val="22"/>
                <w:szCs w:val="22"/>
              </w:rPr>
              <w:t>2.37</w:t>
            </w:r>
          </w:p>
        </w:tc>
        <w:tc>
          <w:tcPr>
            <w:tcW w:w="1005" w:type="dxa"/>
            <w:tcBorders>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jc w:val="center"/>
              <w:rPr>
                <w:rFonts w:ascii="Times" w:eastAsia="Times" w:hAnsi="Times" w:cs="Times"/>
                <w:sz w:val="22"/>
                <w:szCs w:val="22"/>
              </w:rPr>
            </w:pPr>
            <w:r>
              <w:rPr>
                <w:rFonts w:ascii="Times" w:eastAsia="Times" w:hAnsi="Times" w:cs="Times"/>
                <w:sz w:val="22"/>
                <w:szCs w:val="22"/>
              </w:rPr>
              <w:t>2.37</w:t>
            </w:r>
          </w:p>
        </w:tc>
      </w:tr>
      <w:tr w:rsidR="00AD248C">
        <w:trPr>
          <w:trHeight w:val="470"/>
        </w:trPr>
        <w:tc>
          <w:tcPr>
            <w:tcW w:w="51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rPr>
                <w:rFonts w:ascii="Times" w:eastAsia="Times" w:hAnsi="Times" w:cs="Times"/>
                <w:sz w:val="16"/>
                <w:szCs w:val="16"/>
              </w:rPr>
            </w:pPr>
            <w:r>
              <w:rPr>
                <w:rFonts w:ascii="Times" w:eastAsia="Times" w:hAnsi="Times" w:cs="Times"/>
                <w:sz w:val="16"/>
                <w:szCs w:val="16"/>
              </w:rPr>
              <w:t>14. My teacher always knows what is going on in our classroom</w:t>
            </w:r>
          </w:p>
        </w:tc>
        <w:tc>
          <w:tcPr>
            <w:tcW w:w="855" w:type="dxa"/>
            <w:tcBorders>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jc w:val="center"/>
              <w:rPr>
                <w:rFonts w:ascii="Times" w:eastAsia="Times" w:hAnsi="Times" w:cs="Times"/>
                <w:sz w:val="22"/>
                <w:szCs w:val="22"/>
              </w:rPr>
            </w:pPr>
            <w:r>
              <w:rPr>
                <w:rFonts w:ascii="Times" w:eastAsia="Times" w:hAnsi="Times" w:cs="Times"/>
                <w:sz w:val="22"/>
                <w:szCs w:val="22"/>
              </w:rPr>
              <w:t>2.86</w:t>
            </w:r>
          </w:p>
        </w:tc>
        <w:tc>
          <w:tcPr>
            <w:tcW w:w="750" w:type="dxa"/>
            <w:tcBorders>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jc w:val="center"/>
              <w:rPr>
                <w:rFonts w:ascii="Times" w:eastAsia="Times" w:hAnsi="Times" w:cs="Times"/>
                <w:sz w:val="22"/>
                <w:szCs w:val="22"/>
              </w:rPr>
            </w:pPr>
            <w:r>
              <w:rPr>
                <w:rFonts w:ascii="Times" w:eastAsia="Times" w:hAnsi="Times" w:cs="Times"/>
                <w:sz w:val="22"/>
                <w:szCs w:val="22"/>
              </w:rPr>
              <w:t>2.68</w:t>
            </w:r>
          </w:p>
        </w:tc>
        <w:tc>
          <w:tcPr>
            <w:tcW w:w="855" w:type="dxa"/>
            <w:tcBorders>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jc w:val="center"/>
              <w:rPr>
                <w:rFonts w:ascii="Times" w:eastAsia="Times" w:hAnsi="Times" w:cs="Times"/>
                <w:sz w:val="22"/>
                <w:szCs w:val="22"/>
              </w:rPr>
            </w:pPr>
            <w:r>
              <w:rPr>
                <w:rFonts w:ascii="Times" w:eastAsia="Times" w:hAnsi="Times" w:cs="Times"/>
                <w:sz w:val="22"/>
                <w:szCs w:val="22"/>
              </w:rPr>
              <w:t>2.85</w:t>
            </w:r>
          </w:p>
        </w:tc>
        <w:tc>
          <w:tcPr>
            <w:tcW w:w="750" w:type="dxa"/>
            <w:tcBorders>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jc w:val="center"/>
              <w:rPr>
                <w:rFonts w:ascii="Times" w:eastAsia="Times" w:hAnsi="Times" w:cs="Times"/>
                <w:sz w:val="22"/>
                <w:szCs w:val="22"/>
              </w:rPr>
            </w:pPr>
            <w:r>
              <w:rPr>
                <w:rFonts w:ascii="Times" w:eastAsia="Times" w:hAnsi="Times" w:cs="Times"/>
                <w:sz w:val="22"/>
                <w:szCs w:val="22"/>
              </w:rPr>
              <w:t>2.65</w:t>
            </w:r>
          </w:p>
        </w:tc>
        <w:tc>
          <w:tcPr>
            <w:tcW w:w="870" w:type="dxa"/>
            <w:tcBorders>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jc w:val="center"/>
              <w:rPr>
                <w:rFonts w:ascii="Times" w:eastAsia="Times" w:hAnsi="Times" w:cs="Times"/>
                <w:sz w:val="22"/>
                <w:szCs w:val="22"/>
              </w:rPr>
            </w:pPr>
            <w:r>
              <w:rPr>
                <w:rFonts w:ascii="Times" w:eastAsia="Times" w:hAnsi="Times" w:cs="Times"/>
                <w:sz w:val="22"/>
                <w:szCs w:val="22"/>
              </w:rPr>
              <w:t>2.76</w:t>
            </w:r>
          </w:p>
        </w:tc>
        <w:tc>
          <w:tcPr>
            <w:tcW w:w="1005" w:type="dxa"/>
            <w:tcBorders>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jc w:val="center"/>
              <w:rPr>
                <w:rFonts w:ascii="Times" w:eastAsia="Times" w:hAnsi="Times" w:cs="Times"/>
                <w:sz w:val="22"/>
                <w:szCs w:val="22"/>
              </w:rPr>
            </w:pPr>
            <w:r>
              <w:rPr>
                <w:rFonts w:ascii="Times" w:eastAsia="Times" w:hAnsi="Times" w:cs="Times"/>
                <w:sz w:val="22"/>
                <w:szCs w:val="22"/>
              </w:rPr>
              <w:t>2.76</w:t>
            </w:r>
          </w:p>
        </w:tc>
      </w:tr>
    </w:tbl>
    <w:p w:rsidR="00AD248C" w:rsidRDefault="00AD248C">
      <w:pPr>
        <w:rPr>
          <w:rFonts w:ascii="Times" w:eastAsia="Times" w:hAnsi="Times" w:cs="Times"/>
        </w:rPr>
      </w:pPr>
    </w:p>
    <w:p w:rsidR="00AD248C" w:rsidRDefault="00F0701F">
      <w:pPr>
        <w:rPr>
          <w:rFonts w:ascii="Times" w:eastAsia="Times" w:hAnsi="Times" w:cs="Times"/>
        </w:rPr>
      </w:pPr>
      <w:r>
        <w:rPr>
          <w:rFonts w:ascii="Times" w:eastAsia="Times" w:hAnsi="Times" w:cs="Times"/>
        </w:rPr>
        <w:t xml:space="preserve">The average student responses for completers teaching in elementary or middle school classrooms fall between “Sometimes” (2) and “Always” (3) on each of the items assessed. Students indicated that completers (i.e., their teachers) created classroom environments that were safe, in which they knew the expectations, and where the teacher knew what was going on indicating that completers were effective in creating learning environments in which they were able to learn.  Students rated their teachers lowest in areas related to their engagement with learning in the classrooms. The students indicated that they did not often answer questions or share what they were thinking nor that they often thought about what was going on internally as they engaged in instruction. </w:t>
      </w:r>
    </w:p>
    <w:p w:rsidR="00AD248C" w:rsidRDefault="00AD248C">
      <w:pPr>
        <w:rPr>
          <w:rFonts w:ascii="Times" w:eastAsia="Times" w:hAnsi="Times" w:cs="Times"/>
        </w:rPr>
      </w:pPr>
    </w:p>
    <w:p w:rsidR="00AD248C" w:rsidRDefault="00F0701F">
      <w:pPr>
        <w:rPr>
          <w:rFonts w:ascii="Times" w:eastAsia="Times" w:hAnsi="Times" w:cs="Times"/>
        </w:rPr>
      </w:pPr>
      <w:r>
        <w:rPr>
          <w:rFonts w:ascii="Times" w:eastAsia="Times" w:hAnsi="Times" w:cs="Times"/>
        </w:rPr>
        <w:t>The PPAT-Student Survey administered in a high school classroom is comprised of 13 items where students are asked to indicate their response to the statement using a rating system of “1=never, 2=rarely, 3=often, 4=most of the time, and 5=always.” Additionally, the survey includes two open-ended responses for learners to indicate what they have found helpful for their learning and to offer suggestions for changes that would improve their learning.  No students in the completer’s classroom provided any feedback on these questions. An average performance on this survey for high school educators that falls between “Often” (3) and “Always” (5) suggests that educators are considering student learning issues, needs and desires when providing instruction so that they are able to increase in their performance within the classroom. Students rated their teacher highest on the statement “My teacher is aware of everything that is happening in the classroom” indicating competency in managing the classroom environment.  Table 3: Average Student Response on PPAT in High School Classrooms represents this data.</w:t>
      </w:r>
    </w:p>
    <w:p w:rsidR="00AD248C" w:rsidRDefault="00AD248C">
      <w:pPr>
        <w:rPr>
          <w:rFonts w:ascii="Times" w:eastAsia="Times" w:hAnsi="Times" w:cs="Times"/>
        </w:rPr>
      </w:pPr>
    </w:p>
    <w:p w:rsidR="00AD248C" w:rsidRDefault="00F0701F">
      <w:pPr>
        <w:rPr>
          <w:rFonts w:ascii="Times" w:eastAsia="Times" w:hAnsi="Times" w:cs="Times"/>
        </w:rPr>
      </w:pPr>
      <w:r>
        <w:rPr>
          <w:rFonts w:ascii="Times" w:eastAsia="Times" w:hAnsi="Times" w:cs="Times"/>
        </w:rPr>
        <w:t>Table 3: Average Student Response on PPAT in High School Classrooms</w:t>
      </w:r>
    </w:p>
    <w:tbl>
      <w:tblPr>
        <w:tblStyle w:val="a1"/>
        <w:tblW w:w="87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Description w:val="Average Student Response on PPAT by Completer High  School Classroom"/>
      </w:tblPr>
      <w:tblGrid>
        <w:gridCol w:w="7515"/>
        <w:gridCol w:w="1215"/>
      </w:tblGrid>
      <w:tr w:rsidR="00AD248C" w:rsidTr="00772CA5">
        <w:trPr>
          <w:trHeight w:val="485"/>
          <w:tblHeader/>
        </w:trPr>
        <w:tc>
          <w:tcPr>
            <w:tcW w:w="75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jc w:val="center"/>
              <w:rPr>
                <w:rFonts w:ascii="Times" w:eastAsia="Times" w:hAnsi="Times" w:cs="Times"/>
              </w:rPr>
            </w:pPr>
            <w:r>
              <w:rPr>
                <w:rFonts w:ascii="Times" w:eastAsia="Times" w:hAnsi="Times" w:cs="Times"/>
              </w:rPr>
              <w:t>Item</w:t>
            </w:r>
          </w:p>
        </w:tc>
        <w:tc>
          <w:tcPr>
            <w:tcW w:w="1215" w:type="dxa"/>
            <w:tcBorders>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jc w:val="center"/>
              <w:rPr>
                <w:rFonts w:ascii="Times" w:eastAsia="Times" w:hAnsi="Times" w:cs="Times"/>
              </w:rPr>
            </w:pPr>
            <w:r>
              <w:rPr>
                <w:rFonts w:ascii="Times" w:eastAsia="Times" w:hAnsi="Times" w:cs="Times"/>
              </w:rPr>
              <w:t>CR1</w:t>
            </w:r>
          </w:p>
        </w:tc>
      </w:tr>
      <w:tr w:rsidR="00AD248C">
        <w:trPr>
          <w:trHeight w:val="470"/>
        </w:trPr>
        <w:tc>
          <w:tcPr>
            <w:tcW w:w="75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rPr>
                <w:rFonts w:ascii="Times" w:eastAsia="Times" w:hAnsi="Times" w:cs="Times"/>
                <w:sz w:val="16"/>
                <w:szCs w:val="16"/>
              </w:rPr>
            </w:pPr>
            <w:r>
              <w:rPr>
                <w:rFonts w:ascii="Times" w:eastAsia="Times" w:hAnsi="Times" w:cs="Times"/>
                <w:sz w:val="16"/>
                <w:szCs w:val="16"/>
              </w:rPr>
              <w:t xml:space="preserve">1.  I understand the classroom rules and expectations in this class </w:t>
            </w:r>
          </w:p>
        </w:tc>
        <w:tc>
          <w:tcPr>
            <w:tcW w:w="1215" w:type="dxa"/>
            <w:tcBorders>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jc w:val="center"/>
              <w:rPr>
                <w:rFonts w:ascii="Times" w:eastAsia="Times" w:hAnsi="Times" w:cs="Times"/>
                <w:sz w:val="22"/>
                <w:szCs w:val="22"/>
              </w:rPr>
            </w:pPr>
            <w:r>
              <w:rPr>
                <w:rFonts w:ascii="Times" w:eastAsia="Times" w:hAnsi="Times" w:cs="Times"/>
                <w:sz w:val="22"/>
                <w:szCs w:val="22"/>
              </w:rPr>
              <w:t>4.35</w:t>
            </w:r>
          </w:p>
        </w:tc>
      </w:tr>
      <w:tr w:rsidR="00AD248C">
        <w:trPr>
          <w:trHeight w:val="470"/>
        </w:trPr>
        <w:tc>
          <w:tcPr>
            <w:tcW w:w="75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rPr>
                <w:rFonts w:ascii="Times" w:eastAsia="Times" w:hAnsi="Times" w:cs="Times"/>
                <w:sz w:val="16"/>
                <w:szCs w:val="16"/>
              </w:rPr>
            </w:pPr>
            <w:r>
              <w:rPr>
                <w:rFonts w:ascii="Times" w:eastAsia="Times" w:hAnsi="Times" w:cs="Times"/>
                <w:sz w:val="16"/>
                <w:szCs w:val="16"/>
              </w:rPr>
              <w:t>2.  I receive clear and timely feedback on homework and projects so that I can improve my learning</w:t>
            </w:r>
          </w:p>
        </w:tc>
        <w:tc>
          <w:tcPr>
            <w:tcW w:w="1215" w:type="dxa"/>
            <w:tcBorders>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jc w:val="center"/>
              <w:rPr>
                <w:rFonts w:ascii="Times" w:eastAsia="Times" w:hAnsi="Times" w:cs="Times"/>
                <w:sz w:val="22"/>
                <w:szCs w:val="22"/>
              </w:rPr>
            </w:pPr>
            <w:r>
              <w:rPr>
                <w:rFonts w:ascii="Times" w:eastAsia="Times" w:hAnsi="Times" w:cs="Times"/>
                <w:sz w:val="22"/>
                <w:szCs w:val="22"/>
              </w:rPr>
              <w:t>3.20</w:t>
            </w:r>
          </w:p>
        </w:tc>
      </w:tr>
      <w:tr w:rsidR="00AD248C">
        <w:trPr>
          <w:trHeight w:val="470"/>
        </w:trPr>
        <w:tc>
          <w:tcPr>
            <w:tcW w:w="75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rPr>
                <w:rFonts w:ascii="Times" w:eastAsia="Times" w:hAnsi="Times" w:cs="Times"/>
                <w:sz w:val="16"/>
                <w:szCs w:val="16"/>
              </w:rPr>
            </w:pPr>
            <w:r>
              <w:rPr>
                <w:rFonts w:ascii="Times" w:eastAsia="Times" w:hAnsi="Times" w:cs="Times"/>
                <w:sz w:val="16"/>
                <w:szCs w:val="16"/>
              </w:rPr>
              <w:t>3.  I am engaged in this class</w:t>
            </w:r>
          </w:p>
        </w:tc>
        <w:tc>
          <w:tcPr>
            <w:tcW w:w="1215" w:type="dxa"/>
            <w:tcBorders>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jc w:val="center"/>
              <w:rPr>
                <w:rFonts w:ascii="Times" w:eastAsia="Times" w:hAnsi="Times" w:cs="Times"/>
                <w:sz w:val="22"/>
                <w:szCs w:val="22"/>
              </w:rPr>
            </w:pPr>
            <w:r>
              <w:rPr>
                <w:rFonts w:ascii="Times" w:eastAsia="Times" w:hAnsi="Times" w:cs="Times"/>
                <w:sz w:val="22"/>
                <w:szCs w:val="22"/>
              </w:rPr>
              <w:t>2.75</w:t>
            </w:r>
          </w:p>
        </w:tc>
      </w:tr>
      <w:tr w:rsidR="00AD248C">
        <w:trPr>
          <w:trHeight w:val="470"/>
        </w:trPr>
        <w:tc>
          <w:tcPr>
            <w:tcW w:w="75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rPr>
                <w:rFonts w:ascii="Times" w:eastAsia="Times" w:hAnsi="Times" w:cs="Times"/>
                <w:sz w:val="16"/>
                <w:szCs w:val="16"/>
              </w:rPr>
            </w:pPr>
            <w:r>
              <w:rPr>
                <w:rFonts w:ascii="Times" w:eastAsia="Times" w:hAnsi="Times" w:cs="Times"/>
                <w:sz w:val="16"/>
                <w:szCs w:val="16"/>
              </w:rPr>
              <w:t>4. I problem solve and think critically through my learning experiences in this class</w:t>
            </w:r>
          </w:p>
        </w:tc>
        <w:tc>
          <w:tcPr>
            <w:tcW w:w="1215" w:type="dxa"/>
            <w:tcBorders>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jc w:val="center"/>
              <w:rPr>
                <w:rFonts w:ascii="Times" w:eastAsia="Times" w:hAnsi="Times" w:cs="Times"/>
                <w:sz w:val="22"/>
                <w:szCs w:val="22"/>
              </w:rPr>
            </w:pPr>
            <w:r>
              <w:rPr>
                <w:rFonts w:ascii="Times" w:eastAsia="Times" w:hAnsi="Times" w:cs="Times"/>
                <w:sz w:val="22"/>
                <w:szCs w:val="22"/>
              </w:rPr>
              <w:t>3.05</w:t>
            </w:r>
          </w:p>
        </w:tc>
      </w:tr>
      <w:tr w:rsidR="00AD248C">
        <w:trPr>
          <w:trHeight w:val="470"/>
        </w:trPr>
        <w:tc>
          <w:tcPr>
            <w:tcW w:w="75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rPr>
                <w:rFonts w:ascii="Times" w:eastAsia="Times" w:hAnsi="Times" w:cs="Times"/>
                <w:sz w:val="16"/>
                <w:szCs w:val="16"/>
              </w:rPr>
            </w:pPr>
            <w:r>
              <w:rPr>
                <w:rFonts w:ascii="Times" w:eastAsia="Times" w:hAnsi="Times" w:cs="Times"/>
                <w:sz w:val="16"/>
                <w:szCs w:val="16"/>
              </w:rPr>
              <w:t>5. I am comfortable talking with my teacher</w:t>
            </w:r>
          </w:p>
        </w:tc>
        <w:tc>
          <w:tcPr>
            <w:tcW w:w="1215" w:type="dxa"/>
            <w:tcBorders>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jc w:val="center"/>
              <w:rPr>
                <w:rFonts w:ascii="Times" w:eastAsia="Times" w:hAnsi="Times" w:cs="Times"/>
                <w:sz w:val="22"/>
                <w:szCs w:val="22"/>
              </w:rPr>
            </w:pPr>
            <w:r>
              <w:rPr>
                <w:rFonts w:ascii="Times" w:eastAsia="Times" w:hAnsi="Times" w:cs="Times"/>
                <w:sz w:val="22"/>
                <w:szCs w:val="22"/>
              </w:rPr>
              <w:t>4.30</w:t>
            </w:r>
          </w:p>
        </w:tc>
      </w:tr>
      <w:tr w:rsidR="00AD248C">
        <w:trPr>
          <w:trHeight w:val="470"/>
        </w:trPr>
        <w:tc>
          <w:tcPr>
            <w:tcW w:w="75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rPr>
                <w:rFonts w:ascii="Times" w:eastAsia="Times" w:hAnsi="Times" w:cs="Times"/>
                <w:sz w:val="16"/>
                <w:szCs w:val="16"/>
              </w:rPr>
            </w:pPr>
            <w:r>
              <w:rPr>
                <w:rFonts w:ascii="Times" w:eastAsia="Times" w:hAnsi="Times" w:cs="Times"/>
                <w:sz w:val="16"/>
                <w:szCs w:val="16"/>
              </w:rPr>
              <w:t>6. The classwork and homework enhance my learning</w:t>
            </w:r>
          </w:p>
        </w:tc>
        <w:tc>
          <w:tcPr>
            <w:tcW w:w="1215" w:type="dxa"/>
            <w:tcBorders>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jc w:val="center"/>
              <w:rPr>
                <w:rFonts w:ascii="Times" w:eastAsia="Times" w:hAnsi="Times" w:cs="Times"/>
                <w:sz w:val="22"/>
                <w:szCs w:val="22"/>
              </w:rPr>
            </w:pPr>
            <w:r>
              <w:rPr>
                <w:rFonts w:ascii="Times" w:eastAsia="Times" w:hAnsi="Times" w:cs="Times"/>
                <w:sz w:val="22"/>
                <w:szCs w:val="22"/>
              </w:rPr>
              <w:t>2.85</w:t>
            </w:r>
          </w:p>
        </w:tc>
      </w:tr>
      <w:tr w:rsidR="00AD248C">
        <w:trPr>
          <w:trHeight w:val="470"/>
        </w:trPr>
        <w:tc>
          <w:tcPr>
            <w:tcW w:w="75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rPr>
                <w:rFonts w:ascii="Times" w:eastAsia="Times" w:hAnsi="Times" w:cs="Times"/>
                <w:sz w:val="16"/>
                <w:szCs w:val="16"/>
              </w:rPr>
            </w:pPr>
            <w:r>
              <w:rPr>
                <w:rFonts w:ascii="Times" w:eastAsia="Times" w:hAnsi="Times" w:cs="Times"/>
                <w:sz w:val="16"/>
                <w:szCs w:val="16"/>
              </w:rPr>
              <w:t>7. I know how to get help with assignments and learning</w:t>
            </w:r>
          </w:p>
        </w:tc>
        <w:tc>
          <w:tcPr>
            <w:tcW w:w="1215" w:type="dxa"/>
            <w:tcBorders>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jc w:val="center"/>
              <w:rPr>
                <w:rFonts w:ascii="Times" w:eastAsia="Times" w:hAnsi="Times" w:cs="Times"/>
                <w:sz w:val="22"/>
                <w:szCs w:val="22"/>
              </w:rPr>
            </w:pPr>
            <w:r>
              <w:rPr>
                <w:rFonts w:ascii="Times" w:eastAsia="Times" w:hAnsi="Times" w:cs="Times"/>
                <w:sz w:val="22"/>
                <w:szCs w:val="22"/>
              </w:rPr>
              <w:t>3.10</w:t>
            </w:r>
          </w:p>
        </w:tc>
      </w:tr>
      <w:tr w:rsidR="00AD248C">
        <w:trPr>
          <w:trHeight w:val="470"/>
        </w:trPr>
        <w:tc>
          <w:tcPr>
            <w:tcW w:w="75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rPr>
                <w:rFonts w:ascii="Times" w:eastAsia="Times" w:hAnsi="Times" w:cs="Times"/>
                <w:sz w:val="16"/>
                <w:szCs w:val="16"/>
              </w:rPr>
            </w:pPr>
            <w:r>
              <w:rPr>
                <w:rFonts w:ascii="Times" w:eastAsia="Times" w:hAnsi="Times" w:cs="Times"/>
                <w:sz w:val="16"/>
                <w:szCs w:val="16"/>
              </w:rPr>
              <w:t>8. My teacher wants to know about me and listens when I talk</w:t>
            </w:r>
          </w:p>
        </w:tc>
        <w:tc>
          <w:tcPr>
            <w:tcW w:w="1215" w:type="dxa"/>
            <w:tcBorders>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jc w:val="center"/>
              <w:rPr>
                <w:rFonts w:ascii="Times" w:eastAsia="Times" w:hAnsi="Times" w:cs="Times"/>
                <w:sz w:val="22"/>
                <w:szCs w:val="22"/>
              </w:rPr>
            </w:pPr>
            <w:r>
              <w:rPr>
                <w:rFonts w:ascii="Times" w:eastAsia="Times" w:hAnsi="Times" w:cs="Times"/>
                <w:sz w:val="22"/>
                <w:szCs w:val="22"/>
              </w:rPr>
              <w:t>3.85</w:t>
            </w:r>
          </w:p>
        </w:tc>
      </w:tr>
      <w:tr w:rsidR="00AD248C">
        <w:trPr>
          <w:trHeight w:val="470"/>
        </w:trPr>
        <w:tc>
          <w:tcPr>
            <w:tcW w:w="75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rPr>
                <w:rFonts w:ascii="Times" w:eastAsia="Times" w:hAnsi="Times" w:cs="Times"/>
                <w:sz w:val="16"/>
                <w:szCs w:val="16"/>
              </w:rPr>
            </w:pPr>
            <w:r>
              <w:rPr>
                <w:rFonts w:ascii="Times" w:eastAsia="Times" w:hAnsi="Times" w:cs="Times"/>
                <w:sz w:val="16"/>
                <w:szCs w:val="16"/>
              </w:rPr>
              <w:t>9. My teacher is aware of everything that is happening in the classroom</w:t>
            </w:r>
          </w:p>
        </w:tc>
        <w:tc>
          <w:tcPr>
            <w:tcW w:w="1215" w:type="dxa"/>
            <w:tcBorders>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jc w:val="center"/>
              <w:rPr>
                <w:rFonts w:ascii="Times" w:eastAsia="Times" w:hAnsi="Times" w:cs="Times"/>
                <w:sz w:val="22"/>
                <w:szCs w:val="22"/>
              </w:rPr>
            </w:pPr>
            <w:r>
              <w:rPr>
                <w:rFonts w:ascii="Times" w:eastAsia="Times" w:hAnsi="Times" w:cs="Times"/>
                <w:sz w:val="22"/>
                <w:szCs w:val="22"/>
              </w:rPr>
              <w:t>4.65</w:t>
            </w:r>
          </w:p>
        </w:tc>
      </w:tr>
      <w:tr w:rsidR="00AD248C">
        <w:trPr>
          <w:trHeight w:val="470"/>
        </w:trPr>
        <w:tc>
          <w:tcPr>
            <w:tcW w:w="75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rPr>
                <w:rFonts w:ascii="Times" w:eastAsia="Times" w:hAnsi="Times" w:cs="Times"/>
                <w:sz w:val="16"/>
                <w:szCs w:val="16"/>
              </w:rPr>
            </w:pPr>
            <w:r>
              <w:rPr>
                <w:rFonts w:ascii="Times" w:eastAsia="Times" w:hAnsi="Times" w:cs="Times"/>
                <w:sz w:val="16"/>
                <w:szCs w:val="16"/>
              </w:rPr>
              <w:t>10. I believe that I can learn in this classroom</w:t>
            </w:r>
          </w:p>
        </w:tc>
        <w:tc>
          <w:tcPr>
            <w:tcW w:w="1215" w:type="dxa"/>
            <w:tcBorders>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jc w:val="center"/>
              <w:rPr>
                <w:rFonts w:ascii="Times" w:eastAsia="Times" w:hAnsi="Times" w:cs="Times"/>
                <w:sz w:val="22"/>
                <w:szCs w:val="22"/>
              </w:rPr>
            </w:pPr>
            <w:r>
              <w:rPr>
                <w:rFonts w:ascii="Times" w:eastAsia="Times" w:hAnsi="Times" w:cs="Times"/>
                <w:sz w:val="22"/>
                <w:szCs w:val="22"/>
              </w:rPr>
              <w:t>4.20</w:t>
            </w:r>
          </w:p>
        </w:tc>
      </w:tr>
      <w:tr w:rsidR="00AD248C">
        <w:trPr>
          <w:trHeight w:val="470"/>
        </w:trPr>
        <w:tc>
          <w:tcPr>
            <w:tcW w:w="75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rPr>
                <w:rFonts w:ascii="Times" w:eastAsia="Times" w:hAnsi="Times" w:cs="Times"/>
                <w:sz w:val="16"/>
                <w:szCs w:val="16"/>
              </w:rPr>
            </w:pPr>
            <w:r>
              <w:rPr>
                <w:rFonts w:ascii="Times" w:eastAsia="Times" w:hAnsi="Times" w:cs="Times"/>
                <w:sz w:val="16"/>
                <w:szCs w:val="16"/>
              </w:rPr>
              <w:t>11. I can explain my thinking verbally and in writing</w:t>
            </w:r>
          </w:p>
        </w:tc>
        <w:tc>
          <w:tcPr>
            <w:tcW w:w="1215" w:type="dxa"/>
            <w:tcBorders>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jc w:val="center"/>
              <w:rPr>
                <w:rFonts w:ascii="Times" w:eastAsia="Times" w:hAnsi="Times" w:cs="Times"/>
                <w:sz w:val="22"/>
                <w:szCs w:val="22"/>
              </w:rPr>
            </w:pPr>
            <w:r>
              <w:rPr>
                <w:rFonts w:ascii="Times" w:eastAsia="Times" w:hAnsi="Times" w:cs="Times"/>
                <w:sz w:val="22"/>
                <w:szCs w:val="22"/>
              </w:rPr>
              <w:t>2.65</w:t>
            </w:r>
          </w:p>
        </w:tc>
      </w:tr>
      <w:tr w:rsidR="00AD248C">
        <w:trPr>
          <w:trHeight w:val="470"/>
        </w:trPr>
        <w:tc>
          <w:tcPr>
            <w:tcW w:w="75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rPr>
                <w:rFonts w:ascii="Times" w:eastAsia="Times" w:hAnsi="Times" w:cs="Times"/>
                <w:sz w:val="16"/>
                <w:szCs w:val="16"/>
              </w:rPr>
            </w:pPr>
            <w:r>
              <w:rPr>
                <w:rFonts w:ascii="Times" w:eastAsia="Times" w:hAnsi="Times" w:cs="Times"/>
                <w:sz w:val="16"/>
                <w:szCs w:val="16"/>
              </w:rPr>
              <w:lastRenderedPageBreak/>
              <w:t>12. I learn effectively in small groups</w:t>
            </w:r>
          </w:p>
        </w:tc>
        <w:tc>
          <w:tcPr>
            <w:tcW w:w="1215" w:type="dxa"/>
            <w:tcBorders>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jc w:val="center"/>
              <w:rPr>
                <w:rFonts w:ascii="Times" w:eastAsia="Times" w:hAnsi="Times" w:cs="Times"/>
                <w:sz w:val="22"/>
                <w:szCs w:val="22"/>
              </w:rPr>
            </w:pPr>
            <w:r>
              <w:rPr>
                <w:rFonts w:ascii="Times" w:eastAsia="Times" w:hAnsi="Times" w:cs="Times"/>
                <w:sz w:val="22"/>
                <w:szCs w:val="22"/>
              </w:rPr>
              <w:t>3.15</w:t>
            </w:r>
          </w:p>
        </w:tc>
      </w:tr>
      <w:tr w:rsidR="00AD248C">
        <w:trPr>
          <w:trHeight w:val="470"/>
        </w:trPr>
        <w:tc>
          <w:tcPr>
            <w:tcW w:w="75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rPr>
                <w:rFonts w:ascii="Times" w:eastAsia="Times" w:hAnsi="Times" w:cs="Times"/>
                <w:sz w:val="16"/>
                <w:szCs w:val="16"/>
              </w:rPr>
            </w:pPr>
            <w:r>
              <w:rPr>
                <w:rFonts w:ascii="Times" w:eastAsia="Times" w:hAnsi="Times" w:cs="Times"/>
                <w:sz w:val="16"/>
                <w:szCs w:val="16"/>
              </w:rPr>
              <w:t>13. Learning is exciting in this class</w:t>
            </w:r>
          </w:p>
        </w:tc>
        <w:tc>
          <w:tcPr>
            <w:tcW w:w="1215" w:type="dxa"/>
            <w:tcBorders>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jc w:val="center"/>
              <w:rPr>
                <w:rFonts w:ascii="Times" w:eastAsia="Times" w:hAnsi="Times" w:cs="Times"/>
                <w:sz w:val="22"/>
                <w:szCs w:val="22"/>
              </w:rPr>
            </w:pPr>
            <w:r>
              <w:rPr>
                <w:rFonts w:ascii="Times" w:eastAsia="Times" w:hAnsi="Times" w:cs="Times"/>
                <w:sz w:val="22"/>
                <w:szCs w:val="22"/>
              </w:rPr>
              <w:t>3.05</w:t>
            </w:r>
          </w:p>
        </w:tc>
      </w:tr>
    </w:tbl>
    <w:p w:rsidR="00AD248C" w:rsidRDefault="00AD248C">
      <w:pPr>
        <w:rPr>
          <w:rFonts w:ascii="Times" w:eastAsia="Times" w:hAnsi="Times" w:cs="Times"/>
        </w:rPr>
      </w:pPr>
    </w:p>
    <w:p w:rsidR="00AD248C" w:rsidRDefault="00F0701F">
      <w:pPr>
        <w:rPr>
          <w:rFonts w:ascii="Times" w:eastAsia="Times" w:hAnsi="Times" w:cs="Times"/>
        </w:rPr>
      </w:pPr>
      <w:r>
        <w:rPr>
          <w:rFonts w:ascii="Times" w:eastAsia="Times" w:hAnsi="Times" w:cs="Times"/>
          <w:b/>
        </w:rPr>
        <w:t>Indiana Teacher Evaluation Tool and Indiana Assessments.</w:t>
      </w:r>
      <w:r>
        <w:rPr>
          <w:rFonts w:ascii="Times" w:eastAsia="Times" w:hAnsi="Times" w:cs="Times"/>
        </w:rPr>
        <w:t xml:space="preserve"> Data from the previous year’s annual evaluation of teaching from one of the completers is found in Table 5: Annual Principal Evaluation of Completer’s Teaching. Analysis of the data indicates that the evaluator found the completer to be either “Effective” or “Highly Effective” in all domains observed.  Specific areas of strength for the completer are seen in the domains of Planning (rated as “Highly Effective” on 67% of indicators) and Instruction (rated as “Highly Effective” on 70% of indicators).  While the completer was considered to be “Effective” in the domain of Managing the Learning Environment, this was the lowest rated domain on the evaluation.  On this domain, the completer was rated as “Highly Effective” on only 33% of indicators.</w:t>
      </w:r>
    </w:p>
    <w:p w:rsidR="00AD248C" w:rsidRDefault="00AD248C">
      <w:pPr>
        <w:rPr>
          <w:rFonts w:ascii="Times" w:eastAsia="Times" w:hAnsi="Times" w:cs="Times"/>
        </w:rPr>
      </w:pPr>
    </w:p>
    <w:p w:rsidR="00AD248C" w:rsidRDefault="00F0701F">
      <w:pPr>
        <w:rPr>
          <w:rFonts w:ascii="Times" w:eastAsia="Times" w:hAnsi="Times" w:cs="Times"/>
        </w:rPr>
      </w:pPr>
      <w:r>
        <w:rPr>
          <w:rFonts w:ascii="Times" w:eastAsia="Times" w:hAnsi="Times" w:cs="Times"/>
        </w:rPr>
        <w:t>Table 5: Annual Principal Evaluation of Completer’s Teaching</w:t>
      </w:r>
    </w:p>
    <w:tbl>
      <w:tblPr>
        <w:tblStyle w:val="a2"/>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Description w:val="Annual Principal Evaluation of Completer’s Teaching"/>
      </w:tblPr>
      <w:tblGrid>
        <w:gridCol w:w="6630"/>
        <w:gridCol w:w="2250"/>
      </w:tblGrid>
      <w:tr w:rsidR="00AD248C" w:rsidTr="00772CA5">
        <w:trPr>
          <w:trHeight w:val="485"/>
          <w:tblHeader/>
        </w:trPr>
        <w:tc>
          <w:tcPr>
            <w:tcW w:w="6630" w:type="dxa"/>
            <w:tcBorders>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tcPr>
          <w:p w:rsidR="00AD248C" w:rsidRDefault="00F0701F">
            <w:pPr>
              <w:jc w:val="center"/>
              <w:rPr>
                <w:rFonts w:ascii="Times" w:eastAsia="Times" w:hAnsi="Times" w:cs="Times"/>
              </w:rPr>
            </w:pPr>
            <w:r>
              <w:rPr>
                <w:rFonts w:ascii="Times" w:eastAsia="Times" w:hAnsi="Times" w:cs="Times"/>
              </w:rPr>
              <w:t>Domain Assessed</w:t>
            </w:r>
          </w:p>
        </w:tc>
        <w:tc>
          <w:tcPr>
            <w:tcW w:w="2250" w:type="dxa"/>
            <w:tcBorders>
              <w:bottom w:val="single" w:sz="8" w:space="0" w:color="000000"/>
              <w:right w:val="single" w:sz="8" w:space="0" w:color="000000"/>
            </w:tcBorders>
            <w:shd w:val="clear" w:color="auto" w:fill="D9E2F3"/>
            <w:tcMar>
              <w:top w:w="100" w:type="dxa"/>
              <w:left w:w="100" w:type="dxa"/>
              <w:bottom w:w="100" w:type="dxa"/>
              <w:right w:w="100" w:type="dxa"/>
            </w:tcMar>
          </w:tcPr>
          <w:p w:rsidR="00AD248C" w:rsidRDefault="00F0701F">
            <w:pPr>
              <w:rPr>
                <w:rFonts w:ascii="Times" w:eastAsia="Times" w:hAnsi="Times" w:cs="Times"/>
              </w:rPr>
            </w:pPr>
            <w:r>
              <w:rPr>
                <w:rFonts w:ascii="Times" w:eastAsia="Times" w:hAnsi="Times" w:cs="Times"/>
              </w:rPr>
              <w:t>Completer’s Rating</w:t>
            </w:r>
          </w:p>
        </w:tc>
      </w:tr>
      <w:tr w:rsidR="00AD248C">
        <w:trPr>
          <w:trHeight w:val="440"/>
        </w:trPr>
        <w:tc>
          <w:tcPr>
            <w:tcW w:w="888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jc w:val="center"/>
              <w:rPr>
                <w:rFonts w:ascii="Times" w:eastAsia="Times" w:hAnsi="Times" w:cs="Times"/>
                <w:b/>
                <w:sz w:val="20"/>
                <w:szCs w:val="20"/>
              </w:rPr>
            </w:pPr>
            <w:r>
              <w:rPr>
                <w:rFonts w:ascii="Times" w:eastAsia="Times" w:hAnsi="Times" w:cs="Times"/>
                <w:b/>
                <w:sz w:val="20"/>
                <w:szCs w:val="20"/>
              </w:rPr>
              <w:t>1. Planning</w:t>
            </w:r>
          </w:p>
        </w:tc>
      </w:tr>
      <w:tr w:rsidR="00AD248C">
        <w:trPr>
          <w:trHeight w:val="440"/>
        </w:trPr>
        <w:tc>
          <w:tcPr>
            <w:tcW w:w="66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rPr>
                <w:rFonts w:ascii="Times" w:eastAsia="Times" w:hAnsi="Times" w:cs="Times"/>
                <w:sz w:val="20"/>
                <w:szCs w:val="20"/>
              </w:rPr>
            </w:pPr>
            <w:r>
              <w:rPr>
                <w:rFonts w:ascii="Times" w:eastAsia="Times" w:hAnsi="Times" w:cs="Times"/>
                <w:sz w:val="20"/>
                <w:szCs w:val="20"/>
              </w:rPr>
              <w:t>Instruction aligned to curriculum map and indicators</w:t>
            </w:r>
          </w:p>
        </w:tc>
        <w:tc>
          <w:tcPr>
            <w:tcW w:w="2250" w:type="dxa"/>
            <w:tcBorders>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rPr>
                <w:rFonts w:ascii="Times" w:eastAsia="Times" w:hAnsi="Times" w:cs="Times"/>
                <w:sz w:val="20"/>
                <w:szCs w:val="20"/>
              </w:rPr>
            </w:pPr>
            <w:r>
              <w:rPr>
                <w:rFonts w:ascii="Times" w:eastAsia="Times" w:hAnsi="Times" w:cs="Times"/>
                <w:sz w:val="20"/>
                <w:szCs w:val="20"/>
              </w:rPr>
              <w:t>Effective</w:t>
            </w:r>
          </w:p>
        </w:tc>
      </w:tr>
      <w:tr w:rsidR="00AD248C">
        <w:trPr>
          <w:trHeight w:val="440"/>
        </w:trPr>
        <w:tc>
          <w:tcPr>
            <w:tcW w:w="66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rPr>
                <w:rFonts w:ascii="Times" w:eastAsia="Times" w:hAnsi="Times" w:cs="Times"/>
                <w:sz w:val="20"/>
                <w:szCs w:val="20"/>
              </w:rPr>
            </w:pPr>
            <w:r>
              <w:rPr>
                <w:rFonts w:ascii="Times" w:eastAsia="Times" w:hAnsi="Times" w:cs="Times"/>
                <w:sz w:val="20"/>
                <w:szCs w:val="20"/>
              </w:rPr>
              <w:t>Organization</w:t>
            </w:r>
          </w:p>
        </w:tc>
        <w:tc>
          <w:tcPr>
            <w:tcW w:w="2250" w:type="dxa"/>
            <w:tcBorders>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rPr>
                <w:rFonts w:ascii="Times" w:eastAsia="Times" w:hAnsi="Times" w:cs="Times"/>
                <w:sz w:val="20"/>
                <w:szCs w:val="20"/>
              </w:rPr>
            </w:pPr>
            <w:r>
              <w:rPr>
                <w:rFonts w:ascii="Times" w:eastAsia="Times" w:hAnsi="Times" w:cs="Times"/>
                <w:sz w:val="20"/>
                <w:szCs w:val="20"/>
              </w:rPr>
              <w:t>Highly Effective</w:t>
            </w:r>
          </w:p>
        </w:tc>
      </w:tr>
      <w:tr w:rsidR="00AD248C">
        <w:trPr>
          <w:trHeight w:val="440"/>
        </w:trPr>
        <w:tc>
          <w:tcPr>
            <w:tcW w:w="66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rPr>
                <w:rFonts w:ascii="Times" w:eastAsia="Times" w:hAnsi="Times" w:cs="Times"/>
                <w:sz w:val="20"/>
                <w:szCs w:val="20"/>
              </w:rPr>
            </w:pPr>
            <w:r>
              <w:rPr>
                <w:rFonts w:ascii="Times" w:eastAsia="Times" w:hAnsi="Times" w:cs="Times"/>
                <w:sz w:val="20"/>
                <w:szCs w:val="20"/>
              </w:rPr>
              <w:t>Models expectations</w:t>
            </w:r>
          </w:p>
        </w:tc>
        <w:tc>
          <w:tcPr>
            <w:tcW w:w="2250" w:type="dxa"/>
            <w:tcBorders>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rPr>
                <w:rFonts w:ascii="Times" w:eastAsia="Times" w:hAnsi="Times" w:cs="Times"/>
                <w:sz w:val="20"/>
                <w:szCs w:val="20"/>
              </w:rPr>
            </w:pPr>
            <w:r>
              <w:rPr>
                <w:rFonts w:ascii="Times" w:eastAsia="Times" w:hAnsi="Times" w:cs="Times"/>
                <w:sz w:val="20"/>
                <w:szCs w:val="20"/>
              </w:rPr>
              <w:t>Highly Effective</w:t>
            </w:r>
          </w:p>
        </w:tc>
      </w:tr>
      <w:tr w:rsidR="00AD248C">
        <w:trPr>
          <w:trHeight w:val="440"/>
        </w:trPr>
        <w:tc>
          <w:tcPr>
            <w:tcW w:w="888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jc w:val="center"/>
              <w:rPr>
                <w:rFonts w:ascii="Times" w:eastAsia="Times" w:hAnsi="Times" w:cs="Times"/>
                <w:b/>
                <w:sz w:val="20"/>
                <w:szCs w:val="20"/>
              </w:rPr>
            </w:pPr>
            <w:r>
              <w:rPr>
                <w:rFonts w:ascii="Times" w:eastAsia="Times" w:hAnsi="Times" w:cs="Times"/>
                <w:b/>
                <w:sz w:val="20"/>
                <w:szCs w:val="20"/>
              </w:rPr>
              <w:t>2. Instruction</w:t>
            </w:r>
          </w:p>
        </w:tc>
      </w:tr>
      <w:tr w:rsidR="00AD248C">
        <w:trPr>
          <w:trHeight w:val="440"/>
        </w:trPr>
        <w:tc>
          <w:tcPr>
            <w:tcW w:w="66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rPr>
                <w:rFonts w:ascii="Times" w:eastAsia="Times" w:hAnsi="Times" w:cs="Times"/>
                <w:sz w:val="20"/>
                <w:szCs w:val="20"/>
              </w:rPr>
            </w:pPr>
            <w:r>
              <w:rPr>
                <w:rFonts w:ascii="Times" w:eastAsia="Times" w:hAnsi="Times" w:cs="Times"/>
                <w:sz w:val="20"/>
                <w:szCs w:val="20"/>
              </w:rPr>
              <w:t>Communicates purpose of learning</w:t>
            </w:r>
          </w:p>
        </w:tc>
        <w:tc>
          <w:tcPr>
            <w:tcW w:w="2250" w:type="dxa"/>
            <w:tcBorders>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rPr>
                <w:rFonts w:ascii="Times" w:eastAsia="Times" w:hAnsi="Times" w:cs="Times"/>
                <w:sz w:val="20"/>
                <w:szCs w:val="20"/>
              </w:rPr>
            </w:pPr>
            <w:r>
              <w:rPr>
                <w:rFonts w:ascii="Times" w:eastAsia="Times" w:hAnsi="Times" w:cs="Times"/>
                <w:sz w:val="20"/>
                <w:szCs w:val="20"/>
              </w:rPr>
              <w:t>Effective</w:t>
            </w:r>
          </w:p>
        </w:tc>
      </w:tr>
      <w:tr w:rsidR="00AD248C">
        <w:trPr>
          <w:trHeight w:val="440"/>
        </w:trPr>
        <w:tc>
          <w:tcPr>
            <w:tcW w:w="66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rPr>
                <w:rFonts w:ascii="Times" w:eastAsia="Times" w:hAnsi="Times" w:cs="Times"/>
                <w:sz w:val="20"/>
                <w:szCs w:val="20"/>
              </w:rPr>
            </w:pPr>
            <w:r>
              <w:rPr>
                <w:rFonts w:ascii="Times" w:eastAsia="Times" w:hAnsi="Times" w:cs="Times"/>
                <w:sz w:val="20"/>
                <w:szCs w:val="20"/>
              </w:rPr>
              <w:t>Application of background knowledge across content areas to real world</w:t>
            </w:r>
          </w:p>
        </w:tc>
        <w:tc>
          <w:tcPr>
            <w:tcW w:w="2250" w:type="dxa"/>
            <w:tcBorders>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rPr>
                <w:rFonts w:ascii="Times" w:eastAsia="Times" w:hAnsi="Times" w:cs="Times"/>
                <w:sz w:val="20"/>
                <w:szCs w:val="20"/>
              </w:rPr>
            </w:pPr>
            <w:r>
              <w:rPr>
                <w:rFonts w:ascii="Times" w:eastAsia="Times" w:hAnsi="Times" w:cs="Times"/>
                <w:sz w:val="20"/>
                <w:szCs w:val="20"/>
              </w:rPr>
              <w:t>Highly Effective</w:t>
            </w:r>
          </w:p>
        </w:tc>
      </w:tr>
      <w:tr w:rsidR="00AD248C">
        <w:trPr>
          <w:trHeight w:val="440"/>
        </w:trPr>
        <w:tc>
          <w:tcPr>
            <w:tcW w:w="66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rPr>
                <w:rFonts w:ascii="Times" w:eastAsia="Times" w:hAnsi="Times" w:cs="Times"/>
                <w:sz w:val="20"/>
                <w:szCs w:val="20"/>
              </w:rPr>
            </w:pPr>
            <w:r>
              <w:rPr>
                <w:rFonts w:ascii="Times" w:eastAsia="Times" w:hAnsi="Times" w:cs="Times"/>
                <w:sz w:val="20"/>
                <w:szCs w:val="20"/>
              </w:rPr>
              <w:t>Transition between teaching tools</w:t>
            </w:r>
          </w:p>
        </w:tc>
        <w:tc>
          <w:tcPr>
            <w:tcW w:w="2250" w:type="dxa"/>
            <w:tcBorders>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rPr>
                <w:rFonts w:ascii="Times" w:eastAsia="Times" w:hAnsi="Times" w:cs="Times"/>
                <w:sz w:val="20"/>
                <w:szCs w:val="20"/>
              </w:rPr>
            </w:pPr>
            <w:r>
              <w:rPr>
                <w:rFonts w:ascii="Times" w:eastAsia="Times" w:hAnsi="Times" w:cs="Times"/>
                <w:sz w:val="20"/>
                <w:szCs w:val="20"/>
              </w:rPr>
              <w:t>Highly Effective</w:t>
            </w:r>
          </w:p>
        </w:tc>
      </w:tr>
      <w:tr w:rsidR="00AD248C">
        <w:trPr>
          <w:trHeight w:val="440"/>
        </w:trPr>
        <w:tc>
          <w:tcPr>
            <w:tcW w:w="66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rPr>
                <w:rFonts w:ascii="Times" w:eastAsia="Times" w:hAnsi="Times" w:cs="Times"/>
                <w:sz w:val="20"/>
                <w:szCs w:val="20"/>
              </w:rPr>
            </w:pPr>
            <w:r>
              <w:rPr>
                <w:rFonts w:ascii="Times" w:eastAsia="Times" w:hAnsi="Times" w:cs="Times"/>
                <w:sz w:val="20"/>
                <w:szCs w:val="20"/>
              </w:rPr>
              <w:t>Differentiation of Learning (DOK)</w:t>
            </w:r>
          </w:p>
        </w:tc>
        <w:tc>
          <w:tcPr>
            <w:tcW w:w="2250" w:type="dxa"/>
            <w:tcBorders>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rPr>
                <w:rFonts w:ascii="Times" w:eastAsia="Times" w:hAnsi="Times" w:cs="Times"/>
                <w:sz w:val="20"/>
                <w:szCs w:val="20"/>
              </w:rPr>
            </w:pPr>
            <w:r>
              <w:rPr>
                <w:rFonts w:ascii="Times" w:eastAsia="Times" w:hAnsi="Times" w:cs="Times"/>
                <w:sz w:val="20"/>
                <w:szCs w:val="20"/>
              </w:rPr>
              <w:t>Highly Effective</w:t>
            </w:r>
          </w:p>
        </w:tc>
      </w:tr>
      <w:tr w:rsidR="00AD248C">
        <w:trPr>
          <w:trHeight w:val="440"/>
        </w:trPr>
        <w:tc>
          <w:tcPr>
            <w:tcW w:w="66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rPr>
                <w:rFonts w:ascii="Times" w:eastAsia="Times" w:hAnsi="Times" w:cs="Times"/>
                <w:sz w:val="20"/>
                <w:szCs w:val="20"/>
              </w:rPr>
            </w:pPr>
            <w:r>
              <w:rPr>
                <w:rFonts w:ascii="Times" w:eastAsia="Times" w:hAnsi="Times" w:cs="Times"/>
                <w:sz w:val="20"/>
                <w:szCs w:val="20"/>
              </w:rPr>
              <w:t>Questioning techniques</w:t>
            </w:r>
          </w:p>
        </w:tc>
        <w:tc>
          <w:tcPr>
            <w:tcW w:w="2250" w:type="dxa"/>
            <w:tcBorders>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rPr>
                <w:rFonts w:ascii="Times" w:eastAsia="Times" w:hAnsi="Times" w:cs="Times"/>
                <w:sz w:val="20"/>
                <w:szCs w:val="20"/>
              </w:rPr>
            </w:pPr>
            <w:r>
              <w:rPr>
                <w:rFonts w:ascii="Times" w:eastAsia="Times" w:hAnsi="Times" w:cs="Times"/>
                <w:sz w:val="20"/>
                <w:szCs w:val="20"/>
              </w:rPr>
              <w:t>Effective</w:t>
            </w:r>
          </w:p>
        </w:tc>
      </w:tr>
      <w:tr w:rsidR="00AD248C">
        <w:trPr>
          <w:trHeight w:val="440"/>
        </w:trPr>
        <w:tc>
          <w:tcPr>
            <w:tcW w:w="66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rPr>
                <w:rFonts w:ascii="Times" w:eastAsia="Times" w:hAnsi="Times" w:cs="Times"/>
                <w:sz w:val="20"/>
                <w:szCs w:val="20"/>
              </w:rPr>
            </w:pPr>
            <w:r>
              <w:rPr>
                <w:rFonts w:ascii="Times" w:eastAsia="Times" w:hAnsi="Times" w:cs="Times"/>
                <w:sz w:val="20"/>
                <w:szCs w:val="20"/>
              </w:rPr>
              <w:lastRenderedPageBreak/>
              <w:t>Application of learning</w:t>
            </w:r>
          </w:p>
        </w:tc>
        <w:tc>
          <w:tcPr>
            <w:tcW w:w="2250" w:type="dxa"/>
            <w:tcBorders>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rPr>
                <w:rFonts w:ascii="Times" w:eastAsia="Times" w:hAnsi="Times" w:cs="Times"/>
                <w:sz w:val="20"/>
                <w:szCs w:val="20"/>
              </w:rPr>
            </w:pPr>
            <w:r>
              <w:rPr>
                <w:rFonts w:ascii="Times" w:eastAsia="Times" w:hAnsi="Times" w:cs="Times"/>
                <w:sz w:val="20"/>
                <w:szCs w:val="20"/>
              </w:rPr>
              <w:t>Highly Effective</w:t>
            </w:r>
          </w:p>
        </w:tc>
      </w:tr>
      <w:tr w:rsidR="00AD248C">
        <w:trPr>
          <w:trHeight w:val="440"/>
        </w:trPr>
        <w:tc>
          <w:tcPr>
            <w:tcW w:w="66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rPr>
                <w:rFonts w:ascii="Times" w:eastAsia="Times" w:hAnsi="Times" w:cs="Times"/>
                <w:sz w:val="20"/>
                <w:szCs w:val="20"/>
              </w:rPr>
            </w:pPr>
            <w:r>
              <w:rPr>
                <w:rFonts w:ascii="Times" w:eastAsia="Times" w:hAnsi="Times" w:cs="Times"/>
                <w:sz w:val="20"/>
                <w:szCs w:val="20"/>
              </w:rPr>
              <w:t>Routines for distributive practice</w:t>
            </w:r>
          </w:p>
        </w:tc>
        <w:tc>
          <w:tcPr>
            <w:tcW w:w="2250" w:type="dxa"/>
            <w:tcBorders>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rPr>
                <w:rFonts w:ascii="Times" w:eastAsia="Times" w:hAnsi="Times" w:cs="Times"/>
                <w:sz w:val="20"/>
                <w:szCs w:val="20"/>
              </w:rPr>
            </w:pPr>
            <w:r>
              <w:rPr>
                <w:rFonts w:ascii="Times" w:eastAsia="Times" w:hAnsi="Times" w:cs="Times"/>
                <w:sz w:val="20"/>
                <w:szCs w:val="20"/>
              </w:rPr>
              <w:t>Highly Effective</w:t>
            </w:r>
          </w:p>
        </w:tc>
      </w:tr>
      <w:tr w:rsidR="00AD248C">
        <w:trPr>
          <w:trHeight w:val="440"/>
        </w:trPr>
        <w:tc>
          <w:tcPr>
            <w:tcW w:w="66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rPr>
                <w:rFonts w:ascii="Times" w:eastAsia="Times" w:hAnsi="Times" w:cs="Times"/>
                <w:sz w:val="20"/>
                <w:szCs w:val="20"/>
              </w:rPr>
            </w:pPr>
            <w:r>
              <w:rPr>
                <w:rFonts w:ascii="Times" w:eastAsia="Times" w:hAnsi="Times" w:cs="Times"/>
                <w:sz w:val="20"/>
                <w:szCs w:val="20"/>
              </w:rPr>
              <w:t>Extension of Learning</w:t>
            </w:r>
          </w:p>
        </w:tc>
        <w:tc>
          <w:tcPr>
            <w:tcW w:w="2250" w:type="dxa"/>
            <w:tcBorders>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rPr>
                <w:rFonts w:ascii="Times" w:eastAsia="Times" w:hAnsi="Times" w:cs="Times"/>
                <w:sz w:val="20"/>
                <w:szCs w:val="20"/>
              </w:rPr>
            </w:pPr>
            <w:r>
              <w:rPr>
                <w:rFonts w:ascii="Times" w:eastAsia="Times" w:hAnsi="Times" w:cs="Times"/>
                <w:sz w:val="20"/>
                <w:szCs w:val="20"/>
              </w:rPr>
              <w:t>Effective</w:t>
            </w:r>
          </w:p>
        </w:tc>
      </w:tr>
      <w:tr w:rsidR="00AD248C">
        <w:trPr>
          <w:trHeight w:val="440"/>
        </w:trPr>
        <w:tc>
          <w:tcPr>
            <w:tcW w:w="66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rPr>
                <w:rFonts w:ascii="Times" w:eastAsia="Times" w:hAnsi="Times" w:cs="Times"/>
                <w:sz w:val="20"/>
                <w:szCs w:val="20"/>
              </w:rPr>
            </w:pPr>
            <w:r>
              <w:rPr>
                <w:rFonts w:ascii="Times" w:eastAsia="Times" w:hAnsi="Times" w:cs="Times"/>
                <w:sz w:val="20"/>
                <w:szCs w:val="20"/>
              </w:rPr>
              <w:t>Opportunities for students to summarize learning</w:t>
            </w:r>
          </w:p>
        </w:tc>
        <w:tc>
          <w:tcPr>
            <w:tcW w:w="2250" w:type="dxa"/>
            <w:tcBorders>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rPr>
                <w:rFonts w:ascii="Times" w:eastAsia="Times" w:hAnsi="Times" w:cs="Times"/>
                <w:sz w:val="20"/>
                <w:szCs w:val="20"/>
              </w:rPr>
            </w:pPr>
            <w:r>
              <w:rPr>
                <w:rFonts w:ascii="Times" w:eastAsia="Times" w:hAnsi="Times" w:cs="Times"/>
                <w:sz w:val="20"/>
                <w:szCs w:val="20"/>
              </w:rPr>
              <w:t>Highly Effective</w:t>
            </w:r>
          </w:p>
        </w:tc>
      </w:tr>
      <w:tr w:rsidR="00AD248C">
        <w:trPr>
          <w:trHeight w:val="440"/>
        </w:trPr>
        <w:tc>
          <w:tcPr>
            <w:tcW w:w="66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rPr>
                <w:rFonts w:ascii="Times" w:eastAsia="Times" w:hAnsi="Times" w:cs="Times"/>
                <w:sz w:val="20"/>
                <w:szCs w:val="20"/>
              </w:rPr>
            </w:pPr>
            <w:r>
              <w:rPr>
                <w:rFonts w:ascii="Times" w:eastAsia="Times" w:hAnsi="Times" w:cs="Times"/>
                <w:sz w:val="20"/>
                <w:szCs w:val="20"/>
              </w:rPr>
              <w:t>Opportunities to utilize technology</w:t>
            </w:r>
          </w:p>
        </w:tc>
        <w:tc>
          <w:tcPr>
            <w:tcW w:w="2250" w:type="dxa"/>
            <w:tcBorders>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rPr>
                <w:rFonts w:ascii="Times" w:eastAsia="Times" w:hAnsi="Times" w:cs="Times"/>
                <w:sz w:val="20"/>
                <w:szCs w:val="20"/>
              </w:rPr>
            </w:pPr>
            <w:r>
              <w:rPr>
                <w:rFonts w:ascii="Times" w:eastAsia="Times" w:hAnsi="Times" w:cs="Times"/>
                <w:sz w:val="20"/>
                <w:szCs w:val="20"/>
              </w:rPr>
              <w:t>Highly Effective</w:t>
            </w:r>
          </w:p>
        </w:tc>
      </w:tr>
      <w:tr w:rsidR="00AD248C">
        <w:trPr>
          <w:trHeight w:val="440"/>
        </w:trPr>
        <w:tc>
          <w:tcPr>
            <w:tcW w:w="888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jc w:val="center"/>
              <w:rPr>
                <w:rFonts w:ascii="Times" w:eastAsia="Times" w:hAnsi="Times" w:cs="Times"/>
                <w:b/>
                <w:sz w:val="20"/>
                <w:szCs w:val="20"/>
              </w:rPr>
            </w:pPr>
            <w:r>
              <w:rPr>
                <w:rFonts w:ascii="Times" w:eastAsia="Times" w:hAnsi="Times" w:cs="Times"/>
                <w:b/>
                <w:sz w:val="20"/>
                <w:szCs w:val="20"/>
              </w:rPr>
              <w:t>3. Managing the Learning Environment</w:t>
            </w:r>
          </w:p>
        </w:tc>
      </w:tr>
      <w:tr w:rsidR="00AD248C">
        <w:trPr>
          <w:trHeight w:val="440"/>
        </w:trPr>
        <w:tc>
          <w:tcPr>
            <w:tcW w:w="66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rPr>
                <w:rFonts w:ascii="Times" w:eastAsia="Times" w:hAnsi="Times" w:cs="Times"/>
                <w:sz w:val="20"/>
                <w:szCs w:val="20"/>
              </w:rPr>
            </w:pPr>
            <w:r>
              <w:rPr>
                <w:rFonts w:ascii="Times" w:eastAsia="Times" w:hAnsi="Times" w:cs="Times"/>
                <w:sz w:val="20"/>
                <w:szCs w:val="20"/>
              </w:rPr>
              <w:t>Instruction and redirection</w:t>
            </w:r>
          </w:p>
        </w:tc>
        <w:tc>
          <w:tcPr>
            <w:tcW w:w="2250" w:type="dxa"/>
            <w:tcBorders>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rPr>
                <w:rFonts w:ascii="Times" w:eastAsia="Times" w:hAnsi="Times" w:cs="Times"/>
                <w:sz w:val="20"/>
                <w:szCs w:val="20"/>
              </w:rPr>
            </w:pPr>
            <w:r>
              <w:rPr>
                <w:rFonts w:ascii="Times" w:eastAsia="Times" w:hAnsi="Times" w:cs="Times"/>
                <w:sz w:val="20"/>
                <w:szCs w:val="20"/>
              </w:rPr>
              <w:t>Highly Effective</w:t>
            </w:r>
          </w:p>
        </w:tc>
      </w:tr>
      <w:tr w:rsidR="00AD248C">
        <w:trPr>
          <w:trHeight w:val="440"/>
        </w:trPr>
        <w:tc>
          <w:tcPr>
            <w:tcW w:w="66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rPr>
                <w:rFonts w:ascii="Times" w:eastAsia="Times" w:hAnsi="Times" w:cs="Times"/>
                <w:sz w:val="20"/>
                <w:szCs w:val="20"/>
              </w:rPr>
            </w:pPr>
            <w:r>
              <w:rPr>
                <w:rFonts w:ascii="Times" w:eastAsia="Times" w:hAnsi="Times" w:cs="Times"/>
                <w:sz w:val="20"/>
                <w:szCs w:val="20"/>
              </w:rPr>
              <w:t>Student-to-student interaction</w:t>
            </w:r>
          </w:p>
        </w:tc>
        <w:tc>
          <w:tcPr>
            <w:tcW w:w="2250" w:type="dxa"/>
            <w:tcBorders>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rPr>
                <w:rFonts w:ascii="Times" w:eastAsia="Times" w:hAnsi="Times" w:cs="Times"/>
                <w:sz w:val="20"/>
                <w:szCs w:val="20"/>
              </w:rPr>
            </w:pPr>
            <w:r>
              <w:rPr>
                <w:rFonts w:ascii="Times" w:eastAsia="Times" w:hAnsi="Times" w:cs="Times"/>
                <w:sz w:val="20"/>
                <w:szCs w:val="20"/>
              </w:rPr>
              <w:t>Highly Effective</w:t>
            </w:r>
          </w:p>
        </w:tc>
      </w:tr>
      <w:tr w:rsidR="00AD248C">
        <w:trPr>
          <w:trHeight w:val="440"/>
        </w:trPr>
        <w:tc>
          <w:tcPr>
            <w:tcW w:w="66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rPr>
                <w:rFonts w:ascii="Times" w:eastAsia="Times" w:hAnsi="Times" w:cs="Times"/>
                <w:sz w:val="20"/>
                <w:szCs w:val="20"/>
              </w:rPr>
            </w:pPr>
            <w:r>
              <w:rPr>
                <w:rFonts w:ascii="Times" w:eastAsia="Times" w:hAnsi="Times" w:cs="Times"/>
                <w:sz w:val="20"/>
                <w:szCs w:val="20"/>
              </w:rPr>
              <w:t>Redirection of inappropriate behavior</w:t>
            </w:r>
          </w:p>
        </w:tc>
        <w:tc>
          <w:tcPr>
            <w:tcW w:w="2250" w:type="dxa"/>
            <w:tcBorders>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rPr>
                <w:rFonts w:ascii="Times" w:eastAsia="Times" w:hAnsi="Times" w:cs="Times"/>
                <w:sz w:val="20"/>
                <w:szCs w:val="20"/>
              </w:rPr>
            </w:pPr>
            <w:r>
              <w:rPr>
                <w:rFonts w:ascii="Times" w:eastAsia="Times" w:hAnsi="Times" w:cs="Times"/>
                <w:sz w:val="20"/>
                <w:szCs w:val="20"/>
              </w:rPr>
              <w:t>Effective</w:t>
            </w:r>
          </w:p>
        </w:tc>
      </w:tr>
      <w:tr w:rsidR="00AD248C">
        <w:trPr>
          <w:trHeight w:val="440"/>
        </w:trPr>
        <w:tc>
          <w:tcPr>
            <w:tcW w:w="66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rPr>
                <w:rFonts w:ascii="Times" w:eastAsia="Times" w:hAnsi="Times" w:cs="Times"/>
                <w:sz w:val="20"/>
                <w:szCs w:val="20"/>
              </w:rPr>
            </w:pPr>
            <w:r>
              <w:rPr>
                <w:rFonts w:ascii="Times" w:eastAsia="Times" w:hAnsi="Times" w:cs="Times"/>
                <w:sz w:val="20"/>
                <w:szCs w:val="20"/>
              </w:rPr>
              <w:t>Awareness of the classroom</w:t>
            </w:r>
          </w:p>
        </w:tc>
        <w:tc>
          <w:tcPr>
            <w:tcW w:w="2250" w:type="dxa"/>
            <w:tcBorders>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rPr>
                <w:rFonts w:ascii="Times" w:eastAsia="Times" w:hAnsi="Times" w:cs="Times"/>
                <w:sz w:val="20"/>
                <w:szCs w:val="20"/>
              </w:rPr>
            </w:pPr>
            <w:r>
              <w:rPr>
                <w:rFonts w:ascii="Times" w:eastAsia="Times" w:hAnsi="Times" w:cs="Times"/>
                <w:sz w:val="20"/>
                <w:szCs w:val="20"/>
              </w:rPr>
              <w:t>Effective</w:t>
            </w:r>
          </w:p>
        </w:tc>
      </w:tr>
      <w:tr w:rsidR="00AD248C">
        <w:trPr>
          <w:trHeight w:val="440"/>
        </w:trPr>
        <w:tc>
          <w:tcPr>
            <w:tcW w:w="66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rPr>
                <w:rFonts w:ascii="Times" w:eastAsia="Times" w:hAnsi="Times" w:cs="Times"/>
                <w:sz w:val="20"/>
                <w:szCs w:val="20"/>
              </w:rPr>
            </w:pPr>
            <w:r>
              <w:rPr>
                <w:rFonts w:ascii="Times" w:eastAsia="Times" w:hAnsi="Times" w:cs="Times"/>
                <w:sz w:val="20"/>
                <w:szCs w:val="20"/>
              </w:rPr>
              <w:t>Communication of classroom procedures</w:t>
            </w:r>
          </w:p>
        </w:tc>
        <w:tc>
          <w:tcPr>
            <w:tcW w:w="2250" w:type="dxa"/>
            <w:tcBorders>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rPr>
                <w:rFonts w:ascii="Times" w:eastAsia="Times" w:hAnsi="Times" w:cs="Times"/>
                <w:sz w:val="20"/>
                <w:szCs w:val="20"/>
              </w:rPr>
            </w:pPr>
            <w:r>
              <w:rPr>
                <w:rFonts w:ascii="Times" w:eastAsia="Times" w:hAnsi="Times" w:cs="Times"/>
                <w:sz w:val="20"/>
                <w:szCs w:val="20"/>
              </w:rPr>
              <w:t>Effective</w:t>
            </w:r>
          </w:p>
        </w:tc>
      </w:tr>
      <w:tr w:rsidR="00AD248C">
        <w:trPr>
          <w:trHeight w:val="440"/>
        </w:trPr>
        <w:tc>
          <w:tcPr>
            <w:tcW w:w="66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rPr>
                <w:rFonts w:ascii="Times" w:eastAsia="Times" w:hAnsi="Times" w:cs="Times"/>
                <w:sz w:val="20"/>
                <w:szCs w:val="20"/>
              </w:rPr>
            </w:pPr>
            <w:r>
              <w:rPr>
                <w:rFonts w:ascii="Times" w:eastAsia="Times" w:hAnsi="Times" w:cs="Times"/>
                <w:sz w:val="20"/>
                <w:szCs w:val="20"/>
              </w:rPr>
              <w:t>Physical space conducive to learning</w:t>
            </w:r>
          </w:p>
        </w:tc>
        <w:tc>
          <w:tcPr>
            <w:tcW w:w="2250" w:type="dxa"/>
            <w:tcBorders>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rPr>
                <w:rFonts w:ascii="Times" w:eastAsia="Times" w:hAnsi="Times" w:cs="Times"/>
                <w:sz w:val="20"/>
                <w:szCs w:val="20"/>
              </w:rPr>
            </w:pPr>
            <w:r>
              <w:rPr>
                <w:rFonts w:ascii="Times" w:eastAsia="Times" w:hAnsi="Times" w:cs="Times"/>
                <w:sz w:val="20"/>
                <w:szCs w:val="20"/>
              </w:rPr>
              <w:t>Effective</w:t>
            </w:r>
          </w:p>
        </w:tc>
      </w:tr>
      <w:tr w:rsidR="00AD248C">
        <w:trPr>
          <w:trHeight w:val="440"/>
        </w:trPr>
        <w:tc>
          <w:tcPr>
            <w:tcW w:w="888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jc w:val="center"/>
              <w:rPr>
                <w:rFonts w:ascii="Times" w:eastAsia="Times" w:hAnsi="Times" w:cs="Times"/>
                <w:b/>
                <w:sz w:val="20"/>
                <w:szCs w:val="20"/>
              </w:rPr>
            </w:pPr>
            <w:r>
              <w:rPr>
                <w:rFonts w:ascii="Times" w:eastAsia="Times" w:hAnsi="Times" w:cs="Times"/>
                <w:b/>
                <w:sz w:val="20"/>
                <w:szCs w:val="20"/>
              </w:rPr>
              <w:t>4. Professional Responsibilities</w:t>
            </w:r>
          </w:p>
        </w:tc>
      </w:tr>
      <w:tr w:rsidR="00AD248C">
        <w:trPr>
          <w:trHeight w:val="440"/>
        </w:trPr>
        <w:tc>
          <w:tcPr>
            <w:tcW w:w="66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rPr>
                <w:rFonts w:ascii="Times" w:eastAsia="Times" w:hAnsi="Times" w:cs="Times"/>
                <w:sz w:val="20"/>
                <w:szCs w:val="20"/>
              </w:rPr>
            </w:pPr>
            <w:r>
              <w:rPr>
                <w:rFonts w:ascii="Times" w:eastAsia="Times" w:hAnsi="Times" w:cs="Times"/>
                <w:sz w:val="20"/>
                <w:szCs w:val="20"/>
              </w:rPr>
              <w:t>Attendance</w:t>
            </w:r>
          </w:p>
        </w:tc>
        <w:tc>
          <w:tcPr>
            <w:tcW w:w="2250" w:type="dxa"/>
            <w:tcBorders>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rPr>
                <w:rFonts w:ascii="Times" w:eastAsia="Times" w:hAnsi="Times" w:cs="Times"/>
                <w:sz w:val="20"/>
                <w:szCs w:val="20"/>
              </w:rPr>
            </w:pPr>
            <w:r>
              <w:rPr>
                <w:rFonts w:ascii="Times" w:eastAsia="Times" w:hAnsi="Times" w:cs="Times"/>
                <w:sz w:val="20"/>
                <w:szCs w:val="20"/>
              </w:rPr>
              <w:t>Not Observed</w:t>
            </w:r>
          </w:p>
        </w:tc>
      </w:tr>
      <w:tr w:rsidR="00AD248C">
        <w:trPr>
          <w:trHeight w:val="440"/>
        </w:trPr>
        <w:tc>
          <w:tcPr>
            <w:tcW w:w="66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rPr>
                <w:rFonts w:ascii="Times" w:eastAsia="Times" w:hAnsi="Times" w:cs="Times"/>
                <w:sz w:val="20"/>
                <w:szCs w:val="20"/>
              </w:rPr>
            </w:pPr>
            <w:r>
              <w:rPr>
                <w:rFonts w:ascii="Times" w:eastAsia="Times" w:hAnsi="Times" w:cs="Times"/>
                <w:sz w:val="20"/>
                <w:szCs w:val="20"/>
              </w:rPr>
              <w:t>Adheres to school policies for record keeping</w:t>
            </w:r>
          </w:p>
        </w:tc>
        <w:tc>
          <w:tcPr>
            <w:tcW w:w="2250" w:type="dxa"/>
            <w:tcBorders>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rPr>
                <w:rFonts w:ascii="Times" w:eastAsia="Times" w:hAnsi="Times" w:cs="Times"/>
                <w:sz w:val="20"/>
                <w:szCs w:val="20"/>
              </w:rPr>
            </w:pPr>
            <w:r>
              <w:rPr>
                <w:rFonts w:ascii="Times" w:eastAsia="Times" w:hAnsi="Times" w:cs="Times"/>
                <w:sz w:val="20"/>
                <w:szCs w:val="20"/>
              </w:rPr>
              <w:t>Not Observed</w:t>
            </w:r>
          </w:p>
        </w:tc>
      </w:tr>
      <w:tr w:rsidR="00AD248C">
        <w:trPr>
          <w:trHeight w:val="440"/>
        </w:trPr>
        <w:tc>
          <w:tcPr>
            <w:tcW w:w="66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rPr>
                <w:rFonts w:ascii="Times" w:eastAsia="Times" w:hAnsi="Times" w:cs="Times"/>
                <w:sz w:val="20"/>
                <w:szCs w:val="20"/>
              </w:rPr>
            </w:pPr>
            <w:r>
              <w:rPr>
                <w:rFonts w:ascii="Times" w:eastAsia="Times" w:hAnsi="Times" w:cs="Times"/>
                <w:sz w:val="20"/>
                <w:szCs w:val="20"/>
              </w:rPr>
              <w:t>Models the “5 Critical Values”</w:t>
            </w:r>
          </w:p>
        </w:tc>
        <w:tc>
          <w:tcPr>
            <w:tcW w:w="2250" w:type="dxa"/>
            <w:tcBorders>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rPr>
                <w:rFonts w:ascii="Times" w:eastAsia="Times" w:hAnsi="Times" w:cs="Times"/>
                <w:sz w:val="20"/>
                <w:szCs w:val="20"/>
              </w:rPr>
            </w:pPr>
            <w:r>
              <w:rPr>
                <w:rFonts w:ascii="Times" w:eastAsia="Times" w:hAnsi="Times" w:cs="Times"/>
                <w:sz w:val="20"/>
                <w:szCs w:val="20"/>
              </w:rPr>
              <w:t>Not Observed</w:t>
            </w:r>
          </w:p>
        </w:tc>
      </w:tr>
      <w:tr w:rsidR="00AD248C">
        <w:trPr>
          <w:trHeight w:val="440"/>
        </w:trPr>
        <w:tc>
          <w:tcPr>
            <w:tcW w:w="66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rPr>
                <w:rFonts w:ascii="Times" w:eastAsia="Times" w:hAnsi="Times" w:cs="Times"/>
                <w:sz w:val="20"/>
                <w:szCs w:val="20"/>
              </w:rPr>
            </w:pPr>
            <w:r>
              <w:rPr>
                <w:rFonts w:ascii="Times" w:eastAsia="Times" w:hAnsi="Times" w:cs="Times"/>
                <w:sz w:val="20"/>
                <w:szCs w:val="20"/>
              </w:rPr>
              <w:t>Supervision of students</w:t>
            </w:r>
          </w:p>
        </w:tc>
        <w:tc>
          <w:tcPr>
            <w:tcW w:w="2250" w:type="dxa"/>
            <w:tcBorders>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rPr>
                <w:rFonts w:ascii="Times" w:eastAsia="Times" w:hAnsi="Times" w:cs="Times"/>
                <w:sz w:val="20"/>
                <w:szCs w:val="20"/>
              </w:rPr>
            </w:pPr>
            <w:r>
              <w:rPr>
                <w:rFonts w:ascii="Times" w:eastAsia="Times" w:hAnsi="Times" w:cs="Times"/>
                <w:sz w:val="20"/>
                <w:szCs w:val="20"/>
              </w:rPr>
              <w:t>Not Observed</w:t>
            </w:r>
          </w:p>
        </w:tc>
      </w:tr>
      <w:tr w:rsidR="00AD248C">
        <w:trPr>
          <w:trHeight w:val="390"/>
        </w:trPr>
        <w:tc>
          <w:tcPr>
            <w:tcW w:w="66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rPr>
                <w:rFonts w:ascii="Times" w:eastAsia="Times" w:hAnsi="Times" w:cs="Times"/>
                <w:sz w:val="20"/>
                <w:szCs w:val="20"/>
              </w:rPr>
            </w:pPr>
            <w:r>
              <w:rPr>
                <w:rFonts w:ascii="Times" w:eastAsia="Times" w:hAnsi="Times" w:cs="Times"/>
                <w:sz w:val="20"/>
                <w:szCs w:val="20"/>
              </w:rPr>
              <w:t>Contribution to school/corporation projects</w:t>
            </w:r>
          </w:p>
        </w:tc>
        <w:tc>
          <w:tcPr>
            <w:tcW w:w="2250" w:type="dxa"/>
            <w:tcBorders>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rPr>
                <w:rFonts w:ascii="Times" w:eastAsia="Times" w:hAnsi="Times" w:cs="Times"/>
                <w:sz w:val="20"/>
                <w:szCs w:val="20"/>
              </w:rPr>
            </w:pPr>
            <w:r>
              <w:rPr>
                <w:rFonts w:ascii="Times" w:eastAsia="Times" w:hAnsi="Times" w:cs="Times"/>
                <w:sz w:val="20"/>
                <w:szCs w:val="20"/>
              </w:rPr>
              <w:t>Not Observed</w:t>
            </w:r>
          </w:p>
        </w:tc>
      </w:tr>
      <w:tr w:rsidR="00AD248C">
        <w:trPr>
          <w:trHeight w:val="270"/>
        </w:trPr>
        <w:tc>
          <w:tcPr>
            <w:tcW w:w="66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rPr>
                <w:rFonts w:ascii="Times" w:eastAsia="Times" w:hAnsi="Times" w:cs="Times"/>
                <w:sz w:val="20"/>
                <w:szCs w:val="20"/>
              </w:rPr>
            </w:pPr>
            <w:r>
              <w:rPr>
                <w:rFonts w:ascii="Times" w:eastAsia="Times" w:hAnsi="Times" w:cs="Times"/>
                <w:sz w:val="20"/>
                <w:szCs w:val="20"/>
              </w:rPr>
              <w:t>Professional growth</w:t>
            </w:r>
          </w:p>
        </w:tc>
        <w:tc>
          <w:tcPr>
            <w:tcW w:w="2250" w:type="dxa"/>
            <w:tcBorders>
              <w:bottom w:val="single" w:sz="8" w:space="0" w:color="000000"/>
              <w:right w:val="single" w:sz="8" w:space="0" w:color="000000"/>
            </w:tcBorders>
            <w:shd w:val="clear" w:color="auto" w:fill="auto"/>
            <w:tcMar>
              <w:top w:w="100" w:type="dxa"/>
              <w:left w:w="100" w:type="dxa"/>
              <w:bottom w:w="100" w:type="dxa"/>
              <w:right w:w="100" w:type="dxa"/>
            </w:tcMar>
          </w:tcPr>
          <w:p w:rsidR="00AD248C" w:rsidRDefault="00F0701F">
            <w:pPr>
              <w:rPr>
                <w:rFonts w:ascii="Times" w:eastAsia="Times" w:hAnsi="Times" w:cs="Times"/>
                <w:sz w:val="20"/>
                <w:szCs w:val="20"/>
              </w:rPr>
            </w:pPr>
            <w:r>
              <w:rPr>
                <w:rFonts w:ascii="Times" w:eastAsia="Times" w:hAnsi="Times" w:cs="Times"/>
                <w:sz w:val="20"/>
                <w:szCs w:val="20"/>
              </w:rPr>
              <w:t>Not Observed</w:t>
            </w:r>
          </w:p>
        </w:tc>
      </w:tr>
    </w:tbl>
    <w:p w:rsidR="00AD248C" w:rsidRDefault="00AD248C">
      <w:pPr>
        <w:rPr>
          <w:rFonts w:ascii="Times" w:eastAsia="Times" w:hAnsi="Times" w:cs="Times"/>
        </w:rPr>
      </w:pPr>
    </w:p>
    <w:p w:rsidR="00AD248C" w:rsidRDefault="00F0701F">
      <w:pPr>
        <w:rPr>
          <w:rFonts w:ascii="Times" w:eastAsia="Times" w:hAnsi="Times" w:cs="Times"/>
        </w:rPr>
      </w:pPr>
      <w:r>
        <w:rPr>
          <w:rFonts w:ascii="Times" w:eastAsia="Times" w:hAnsi="Times" w:cs="Times"/>
        </w:rPr>
        <w:t xml:space="preserve">Since the research team was not provided with access to student performance data on state assessments within completers’ classrooms, schoolwide data reported by the Indiana Department of Education was used. Table 6: Student Performance on State Assessments by Completer School illustrates the average percentage of students considered to be performing at or above “Proficient” level for their grade levels on specific state assessments.  As indicated in Table 6, schools in which participants in this study work performed the highest on the IREAD-3 assessment.  For both schools (D and E) where the assessment was administered, a majority of students were assessed to be proficient </w:t>
      </w:r>
      <w:proofErr w:type="gramStart"/>
      <w:r>
        <w:rPr>
          <w:rFonts w:ascii="Times" w:eastAsia="Times" w:hAnsi="Times" w:cs="Times"/>
        </w:rPr>
        <w:t>( 71.4</w:t>
      </w:r>
      <w:proofErr w:type="gramEnd"/>
      <w:r>
        <w:rPr>
          <w:rFonts w:ascii="Times" w:eastAsia="Times" w:hAnsi="Times" w:cs="Times"/>
        </w:rPr>
        <w:t>% school D and 87.5% school E).  However, similar levels of proficiency were not seen on the other measures: ILEARN and ISTEP+.  It is important to note that during the first year of implementation (2018), nearly two-thirds of all students in grades 3-8 were not assessed to be proficient on the ILEARN assessment.  Examining Table 6 in light of the state’s overall percentage proficiency rate of 33%, three of the completer schools (schools C, D, and E) performed at or above the average percentage rate when calculating the “Total Pass.”  Further, School A’s Total Pass percentage approximates the state average.  Only one of the schools, School B did not achieve a total percentage proficient rate comparable to the state’s. Student performance for the ISTEP+ for this school also was low with only 25.4% achieving proficiency on the graduation assessment.  While research does indicate that the outcomes of standardized tests do not necessarily reflect the quality of instruction students receive in classrooms, low levels of proficiency may indicate difficulties with curricular alignment, a mismatch between testing and classroom objectives, and variation in educational opportunities and experiences.</w:t>
      </w:r>
    </w:p>
    <w:p w:rsidR="00AD248C" w:rsidRDefault="00AD248C">
      <w:pPr>
        <w:rPr>
          <w:rFonts w:ascii="Times" w:eastAsia="Times" w:hAnsi="Times" w:cs="Times"/>
        </w:rPr>
      </w:pPr>
    </w:p>
    <w:p w:rsidR="00AD248C" w:rsidRDefault="00F0701F">
      <w:pPr>
        <w:rPr>
          <w:rFonts w:ascii="Times" w:eastAsia="Times" w:hAnsi="Times" w:cs="Times"/>
        </w:rPr>
      </w:pPr>
      <w:r>
        <w:rPr>
          <w:rFonts w:ascii="Times" w:eastAsia="Times" w:hAnsi="Times" w:cs="Times"/>
        </w:rPr>
        <w:t>Table 6: Student Performance on State Assessments by Completer School</w:t>
      </w:r>
    </w:p>
    <w:p w:rsidR="00AD248C" w:rsidRDefault="00AD248C">
      <w:pPr>
        <w:rPr>
          <w:rFonts w:ascii="Times" w:eastAsia="Times" w:hAnsi="Times" w:cs="Times"/>
        </w:rPr>
      </w:pPr>
    </w:p>
    <w:p w:rsidR="00AD248C" w:rsidRDefault="00F0701F">
      <w:pPr>
        <w:rPr>
          <w:rFonts w:ascii="Times" w:eastAsia="Times" w:hAnsi="Times" w:cs="Times"/>
        </w:rPr>
      </w:pPr>
      <w:r>
        <w:rPr>
          <w:rFonts w:ascii="Times" w:eastAsia="Times" w:hAnsi="Times" w:cs="Times"/>
          <w:noProof/>
        </w:rPr>
        <w:drawing>
          <wp:inline distT="114300" distB="114300" distL="114300" distR="114300">
            <wp:extent cx="5943600" cy="2489200"/>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5943600" cy="2489200"/>
                    </a:xfrm>
                    <a:prstGeom prst="rect">
                      <a:avLst/>
                    </a:prstGeom>
                    <a:ln/>
                  </pic:spPr>
                </pic:pic>
              </a:graphicData>
            </a:graphic>
          </wp:inline>
        </w:drawing>
      </w:r>
    </w:p>
    <w:p w:rsidR="00772CA5" w:rsidRDefault="00772CA5">
      <w:pPr>
        <w:rPr>
          <w:rFonts w:ascii="Times New Roman" w:eastAsia="Times New Roman" w:hAnsi="Times New Roman" w:cs="Times New Roman"/>
          <w:b/>
          <w:color w:val="1E1E1E"/>
          <w:highlight w:val="white"/>
        </w:rPr>
      </w:pPr>
    </w:p>
    <w:p w:rsidR="00AD248C" w:rsidRDefault="00772CA5">
      <w:pPr>
        <w:rPr>
          <w:rFonts w:ascii="Times New Roman" w:eastAsia="Times New Roman" w:hAnsi="Times New Roman" w:cs="Times New Roman"/>
          <w:color w:val="1E1E1E"/>
          <w:highlight w:val="white"/>
        </w:rPr>
      </w:pPr>
      <w:r>
        <w:rPr>
          <w:rFonts w:ascii="Times New Roman" w:eastAsia="Times New Roman" w:hAnsi="Times New Roman" w:cs="Times New Roman"/>
          <w:b/>
          <w:color w:val="1E1E1E"/>
          <w:highlight w:val="white"/>
        </w:rPr>
        <w:t>S</w:t>
      </w:r>
      <w:r w:rsidR="00F0701F">
        <w:rPr>
          <w:rFonts w:ascii="Times New Roman" w:eastAsia="Times New Roman" w:hAnsi="Times New Roman" w:cs="Times New Roman"/>
          <w:b/>
          <w:color w:val="1E1E1E"/>
          <w:highlight w:val="white"/>
        </w:rPr>
        <w:t xml:space="preserve">tatewide Reported Measures: Effectiveness Ratings.  </w:t>
      </w:r>
      <w:r w:rsidR="00F0701F">
        <w:rPr>
          <w:rFonts w:ascii="Times New Roman" w:eastAsia="Times New Roman" w:hAnsi="Times New Roman" w:cs="Times New Roman"/>
          <w:color w:val="1E1E1E"/>
          <w:highlight w:val="white"/>
        </w:rPr>
        <w:t xml:space="preserve">Each September, Educator Preparation Programs (EPP) within the state are provided with performance data and effectiveness ratings. Ratings from principal </w:t>
      </w:r>
      <w:proofErr w:type="gramStart"/>
      <w:r w:rsidR="00F0701F">
        <w:rPr>
          <w:rFonts w:ascii="Times New Roman" w:eastAsia="Times New Roman" w:hAnsi="Times New Roman" w:cs="Times New Roman"/>
          <w:color w:val="1E1E1E"/>
          <w:highlight w:val="white"/>
        </w:rPr>
        <w:t>and  teacher</w:t>
      </w:r>
      <w:proofErr w:type="gramEnd"/>
      <w:r w:rsidR="00F0701F">
        <w:rPr>
          <w:rFonts w:ascii="Times New Roman" w:eastAsia="Times New Roman" w:hAnsi="Times New Roman" w:cs="Times New Roman"/>
          <w:color w:val="1E1E1E"/>
          <w:highlight w:val="white"/>
        </w:rPr>
        <w:t xml:space="preserve"> survey instruments and an effectiveness ratings by novice teacher performance as measured on annual evaluations is provided.  Further, EPP’s performance data is compiled and posted on the Department of Education’s website for comparative purposes. </w:t>
      </w:r>
    </w:p>
    <w:p w:rsidR="00AD248C" w:rsidRDefault="00AD248C">
      <w:pPr>
        <w:rPr>
          <w:rFonts w:ascii="Times New Roman" w:eastAsia="Times New Roman" w:hAnsi="Times New Roman" w:cs="Times New Roman"/>
          <w:color w:val="1E1E1E"/>
          <w:highlight w:val="white"/>
        </w:rPr>
      </w:pPr>
    </w:p>
    <w:p w:rsidR="00AD248C" w:rsidRDefault="00F0701F">
      <w:pPr>
        <w:rPr>
          <w:rFonts w:ascii="Times New Roman" w:eastAsia="Times New Roman" w:hAnsi="Times New Roman" w:cs="Times New Roman"/>
          <w:color w:val="1E1E1E"/>
          <w:highlight w:val="white"/>
        </w:rPr>
      </w:pPr>
      <w:r>
        <w:rPr>
          <w:rFonts w:ascii="Times New Roman" w:eastAsia="Times New Roman" w:hAnsi="Times New Roman" w:cs="Times New Roman"/>
          <w:color w:val="1E1E1E"/>
          <w:highlight w:val="white"/>
        </w:rPr>
        <w:lastRenderedPageBreak/>
        <w:t xml:space="preserve">Table 7: Statewide Average of Ratings of Teacher Effectiveness indicates that across the state, 96% of novice educators are found to be effective.  Novice educators from PNW are found to perform similarly as is indicated in Table 8: EPP Comparative and Performance Data-- Effectiveness Ratings.  This table provides </w:t>
      </w:r>
      <w:proofErr w:type="gramStart"/>
      <w:r>
        <w:rPr>
          <w:rFonts w:ascii="Times New Roman" w:eastAsia="Times New Roman" w:hAnsi="Times New Roman" w:cs="Times New Roman"/>
          <w:color w:val="1E1E1E"/>
          <w:highlight w:val="white"/>
        </w:rPr>
        <w:t>an overall effectiveness ratings</w:t>
      </w:r>
      <w:proofErr w:type="gramEnd"/>
      <w:r>
        <w:rPr>
          <w:rFonts w:ascii="Times New Roman" w:eastAsia="Times New Roman" w:hAnsi="Times New Roman" w:cs="Times New Roman"/>
          <w:color w:val="1E1E1E"/>
          <w:highlight w:val="white"/>
        </w:rPr>
        <w:t xml:space="preserve"> for teachers with one, two, and three years of experience who graduated from PNW.  As indicated, 96% of novice educators who received their preparation at PNW are considered to be “Effective” or “Highly Effective” in their classrooms. </w:t>
      </w:r>
    </w:p>
    <w:p w:rsidR="00AD248C" w:rsidRDefault="00AD248C">
      <w:pPr>
        <w:rPr>
          <w:rFonts w:ascii="Times" w:eastAsia="Times" w:hAnsi="Times" w:cs="Times"/>
        </w:rPr>
      </w:pPr>
    </w:p>
    <w:p w:rsidR="00AD248C" w:rsidRDefault="00F0701F">
      <w:pPr>
        <w:rPr>
          <w:rFonts w:ascii="Times" w:eastAsia="Times" w:hAnsi="Times" w:cs="Times"/>
        </w:rPr>
      </w:pPr>
      <w:r>
        <w:rPr>
          <w:rFonts w:ascii="Times" w:eastAsia="Times" w:hAnsi="Times" w:cs="Times"/>
        </w:rPr>
        <w:t>Table 7: Statewide Average of Ratings of Teacher Effectiveness</w:t>
      </w:r>
    </w:p>
    <w:p w:rsidR="0052353C" w:rsidRDefault="0052353C">
      <w:pPr>
        <w:rPr>
          <w:rFonts w:ascii="Times New Roman" w:eastAsia="Times New Roman" w:hAnsi="Times New Roman" w:cs="Times New Roman"/>
          <w:color w:val="1E1E1E"/>
          <w:highlight w:val="white"/>
        </w:rPr>
      </w:pPr>
    </w:p>
    <w:p w:rsidR="0052353C" w:rsidRPr="009834EB" w:rsidRDefault="0052353C" w:rsidP="0052353C">
      <w:pPr>
        <w:rPr>
          <w:rFonts w:ascii="Arial" w:hAnsi="Arial" w:cs="Arial"/>
          <w:b/>
          <w:sz w:val="18"/>
          <w:szCs w:val="12"/>
        </w:rPr>
      </w:pPr>
      <w:r w:rsidRPr="009834EB">
        <w:rPr>
          <w:rFonts w:ascii="Arial" w:hAnsi="Arial" w:cs="Arial"/>
          <w:b/>
          <w:sz w:val="18"/>
          <w:szCs w:val="12"/>
        </w:rPr>
        <w:t>Percentage of Teachers Achieving Effective or Highly Effective Rating 2017-2018</w:t>
      </w:r>
    </w:p>
    <w:tbl>
      <w:tblPr>
        <w:tblStyle w:val="TableGrid"/>
        <w:tblW w:w="9369" w:type="dxa"/>
        <w:tblLook w:val="04A0" w:firstRow="1" w:lastRow="0" w:firstColumn="1" w:lastColumn="0" w:noHBand="0" w:noVBand="1"/>
      </w:tblPr>
      <w:tblGrid>
        <w:gridCol w:w="905"/>
        <w:gridCol w:w="834"/>
        <w:gridCol w:w="833"/>
        <w:gridCol w:w="936"/>
        <w:gridCol w:w="833"/>
        <w:gridCol w:w="833"/>
        <w:gridCol w:w="936"/>
        <w:gridCol w:w="833"/>
        <w:gridCol w:w="833"/>
        <w:gridCol w:w="932"/>
        <w:gridCol w:w="661"/>
      </w:tblGrid>
      <w:tr w:rsidR="0052353C" w:rsidRPr="009834EB" w:rsidTr="00D846E5">
        <w:tc>
          <w:tcPr>
            <w:tcW w:w="905" w:type="dxa"/>
            <w:shd w:val="clear" w:color="auto" w:fill="B4C6E7" w:themeFill="accent1" w:themeFillTint="66"/>
          </w:tcPr>
          <w:p w:rsidR="0052353C" w:rsidRPr="009834EB" w:rsidRDefault="0052353C" w:rsidP="00D846E5">
            <w:pPr>
              <w:rPr>
                <w:rFonts w:ascii="Arial" w:hAnsi="Arial" w:cs="Arial"/>
                <w:b/>
                <w:sz w:val="12"/>
                <w:szCs w:val="12"/>
              </w:rPr>
            </w:pPr>
          </w:p>
        </w:tc>
        <w:tc>
          <w:tcPr>
            <w:tcW w:w="2603" w:type="dxa"/>
            <w:gridSpan w:val="3"/>
            <w:shd w:val="clear" w:color="auto" w:fill="B4C6E7" w:themeFill="accent1" w:themeFillTint="66"/>
          </w:tcPr>
          <w:p w:rsidR="0052353C" w:rsidRPr="009834EB" w:rsidRDefault="0052353C" w:rsidP="00D846E5">
            <w:pPr>
              <w:rPr>
                <w:rFonts w:ascii="Arial" w:hAnsi="Arial" w:cs="Arial"/>
                <w:b/>
                <w:sz w:val="12"/>
                <w:szCs w:val="12"/>
              </w:rPr>
            </w:pPr>
            <w:r w:rsidRPr="009834EB">
              <w:rPr>
                <w:rFonts w:ascii="Arial" w:hAnsi="Arial" w:cs="Arial"/>
                <w:b/>
                <w:sz w:val="12"/>
                <w:szCs w:val="12"/>
              </w:rPr>
              <w:t>Teachers with One (1) Year Experience</w:t>
            </w:r>
          </w:p>
        </w:tc>
        <w:tc>
          <w:tcPr>
            <w:tcW w:w="2602" w:type="dxa"/>
            <w:gridSpan w:val="3"/>
            <w:shd w:val="clear" w:color="auto" w:fill="B4C6E7" w:themeFill="accent1" w:themeFillTint="66"/>
          </w:tcPr>
          <w:p w:rsidR="0052353C" w:rsidRPr="009834EB" w:rsidRDefault="0052353C" w:rsidP="00D846E5">
            <w:pPr>
              <w:rPr>
                <w:rFonts w:ascii="Arial" w:hAnsi="Arial" w:cs="Arial"/>
                <w:b/>
                <w:sz w:val="12"/>
                <w:szCs w:val="12"/>
              </w:rPr>
            </w:pPr>
            <w:r w:rsidRPr="009834EB">
              <w:rPr>
                <w:rFonts w:ascii="Arial" w:hAnsi="Arial" w:cs="Arial"/>
                <w:b/>
                <w:sz w:val="12"/>
                <w:szCs w:val="12"/>
              </w:rPr>
              <w:t>Teachers with Two (2) Years of Experience</w:t>
            </w:r>
          </w:p>
        </w:tc>
        <w:tc>
          <w:tcPr>
            <w:tcW w:w="2598" w:type="dxa"/>
            <w:gridSpan w:val="3"/>
            <w:shd w:val="clear" w:color="auto" w:fill="B4C6E7" w:themeFill="accent1" w:themeFillTint="66"/>
          </w:tcPr>
          <w:p w:rsidR="0052353C" w:rsidRPr="009834EB" w:rsidRDefault="0052353C" w:rsidP="00D846E5">
            <w:pPr>
              <w:rPr>
                <w:rFonts w:ascii="Arial" w:hAnsi="Arial" w:cs="Arial"/>
                <w:b/>
                <w:sz w:val="12"/>
                <w:szCs w:val="12"/>
              </w:rPr>
            </w:pPr>
            <w:r w:rsidRPr="009834EB">
              <w:rPr>
                <w:rFonts w:ascii="Arial" w:hAnsi="Arial" w:cs="Arial"/>
                <w:b/>
                <w:sz w:val="12"/>
                <w:szCs w:val="12"/>
              </w:rPr>
              <w:t>Teachers with Three (3) Years of Experience</w:t>
            </w:r>
          </w:p>
        </w:tc>
        <w:tc>
          <w:tcPr>
            <w:tcW w:w="661" w:type="dxa"/>
            <w:shd w:val="clear" w:color="auto" w:fill="B4C6E7" w:themeFill="accent1" w:themeFillTint="66"/>
          </w:tcPr>
          <w:p w:rsidR="0052353C" w:rsidRPr="009834EB" w:rsidRDefault="0052353C" w:rsidP="00D846E5">
            <w:pPr>
              <w:rPr>
                <w:rFonts w:ascii="Arial" w:hAnsi="Arial" w:cs="Arial"/>
                <w:b/>
                <w:sz w:val="12"/>
                <w:szCs w:val="12"/>
              </w:rPr>
            </w:pPr>
          </w:p>
        </w:tc>
      </w:tr>
      <w:tr w:rsidR="0052353C" w:rsidRPr="009834EB" w:rsidTr="00D846E5">
        <w:tc>
          <w:tcPr>
            <w:tcW w:w="905" w:type="dxa"/>
            <w:shd w:val="clear" w:color="auto" w:fill="B4C6E7" w:themeFill="accent1" w:themeFillTint="66"/>
            <w:vAlign w:val="center"/>
          </w:tcPr>
          <w:p w:rsidR="0052353C" w:rsidRPr="009834EB" w:rsidRDefault="0052353C" w:rsidP="00D846E5">
            <w:pPr>
              <w:rPr>
                <w:rFonts w:ascii="Arial" w:hAnsi="Arial" w:cs="Arial"/>
                <w:b/>
                <w:sz w:val="12"/>
                <w:szCs w:val="12"/>
              </w:rPr>
            </w:pPr>
            <w:r w:rsidRPr="009834EB">
              <w:rPr>
                <w:rFonts w:ascii="Arial" w:hAnsi="Arial" w:cs="Arial"/>
                <w:b/>
                <w:sz w:val="12"/>
                <w:szCs w:val="12"/>
              </w:rPr>
              <w:t>Institution</w:t>
            </w:r>
          </w:p>
        </w:tc>
        <w:tc>
          <w:tcPr>
            <w:tcW w:w="834" w:type="dxa"/>
            <w:shd w:val="clear" w:color="auto" w:fill="B4C6E7" w:themeFill="accent1" w:themeFillTint="66"/>
            <w:vAlign w:val="center"/>
          </w:tcPr>
          <w:p w:rsidR="0052353C" w:rsidRPr="009834EB" w:rsidRDefault="0052353C" w:rsidP="00D846E5">
            <w:pPr>
              <w:jc w:val="center"/>
              <w:rPr>
                <w:rFonts w:ascii="Arial" w:hAnsi="Arial" w:cs="Arial"/>
                <w:b/>
                <w:sz w:val="12"/>
                <w:szCs w:val="12"/>
              </w:rPr>
            </w:pPr>
            <w:r w:rsidRPr="009834EB">
              <w:rPr>
                <w:rFonts w:ascii="Arial" w:hAnsi="Arial" w:cs="Arial"/>
                <w:b/>
                <w:sz w:val="12"/>
                <w:szCs w:val="12"/>
              </w:rPr>
              <w:t>Effective</w:t>
            </w:r>
          </w:p>
        </w:tc>
        <w:tc>
          <w:tcPr>
            <w:tcW w:w="833" w:type="dxa"/>
            <w:shd w:val="clear" w:color="auto" w:fill="B4C6E7" w:themeFill="accent1" w:themeFillTint="66"/>
            <w:vAlign w:val="center"/>
          </w:tcPr>
          <w:p w:rsidR="0052353C" w:rsidRPr="009834EB" w:rsidRDefault="0052353C" w:rsidP="00D846E5">
            <w:pPr>
              <w:jc w:val="center"/>
              <w:rPr>
                <w:rFonts w:ascii="Arial" w:hAnsi="Arial" w:cs="Arial"/>
                <w:b/>
                <w:sz w:val="12"/>
                <w:szCs w:val="12"/>
              </w:rPr>
            </w:pPr>
            <w:r w:rsidRPr="009834EB">
              <w:rPr>
                <w:rFonts w:ascii="Arial" w:hAnsi="Arial" w:cs="Arial"/>
                <w:b/>
                <w:sz w:val="12"/>
                <w:szCs w:val="12"/>
              </w:rPr>
              <w:t>Highly Effective</w:t>
            </w:r>
          </w:p>
        </w:tc>
        <w:tc>
          <w:tcPr>
            <w:tcW w:w="936" w:type="dxa"/>
            <w:shd w:val="clear" w:color="auto" w:fill="B4C6E7" w:themeFill="accent1" w:themeFillTint="66"/>
            <w:vAlign w:val="center"/>
          </w:tcPr>
          <w:p w:rsidR="0052353C" w:rsidRPr="009834EB" w:rsidRDefault="0052353C" w:rsidP="00D846E5">
            <w:pPr>
              <w:jc w:val="center"/>
              <w:rPr>
                <w:rFonts w:ascii="Arial" w:hAnsi="Arial" w:cs="Arial"/>
                <w:b/>
                <w:sz w:val="12"/>
                <w:szCs w:val="12"/>
              </w:rPr>
            </w:pPr>
            <w:r w:rsidRPr="009834EB">
              <w:rPr>
                <w:rFonts w:ascii="Arial" w:hAnsi="Arial" w:cs="Arial"/>
                <w:b/>
                <w:sz w:val="12"/>
                <w:szCs w:val="12"/>
              </w:rPr>
              <w:t>Total of Teachers Evaluated</w:t>
            </w:r>
          </w:p>
        </w:tc>
        <w:tc>
          <w:tcPr>
            <w:tcW w:w="833" w:type="dxa"/>
            <w:shd w:val="clear" w:color="auto" w:fill="B4C6E7" w:themeFill="accent1" w:themeFillTint="66"/>
            <w:vAlign w:val="center"/>
          </w:tcPr>
          <w:p w:rsidR="0052353C" w:rsidRPr="009834EB" w:rsidRDefault="0052353C" w:rsidP="00D846E5">
            <w:pPr>
              <w:jc w:val="center"/>
              <w:rPr>
                <w:rFonts w:ascii="Arial" w:hAnsi="Arial" w:cs="Arial"/>
                <w:b/>
                <w:sz w:val="12"/>
                <w:szCs w:val="12"/>
              </w:rPr>
            </w:pPr>
            <w:r w:rsidRPr="009834EB">
              <w:rPr>
                <w:rFonts w:ascii="Arial" w:hAnsi="Arial" w:cs="Arial"/>
                <w:b/>
                <w:sz w:val="12"/>
                <w:szCs w:val="12"/>
              </w:rPr>
              <w:t>Effective</w:t>
            </w:r>
          </w:p>
        </w:tc>
        <w:tc>
          <w:tcPr>
            <w:tcW w:w="833" w:type="dxa"/>
            <w:shd w:val="clear" w:color="auto" w:fill="B4C6E7" w:themeFill="accent1" w:themeFillTint="66"/>
            <w:vAlign w:val="center"/>
          </w:tcPr>
          <w:p w:rsidR="0052353C" w:rsidRPr="009834EB" w:rsidRDefault="0052353C" w:rsidP="00D846E5">
            <w:pPr>
              <w:jc w:val="center"/>
              <w:rPr>
                <w:rFonts w:ascii="Arial" w:hAnsi="Arial" w:cs="Arial"/>
                <w:b/>
                <w:sz w:val="12"/>
                <w:szCs w:val="12"/>
              </w:rPr>
            </w:pPr>
            <w:r w:rsidRPr="009834EB">
              <w:rPr>
                <w:rFonts w:ascii="Arial" w:hAnsi="Arial" w:cs="Arial"/>
                <w:b/>
                <w:sz w:val="12"/>
                <w:szCs w:val="12"/>
              </w:rPr>
              <w:t>Highly Effective</w:t>
            </w:r>
          </w:p>
        </w:tc>
        <w:tc>
          <w:tcPr>
            <w:tcW w:w="936" w:type="dxa"/>
            <w:shd w:val="clear" w:color="auto" w:fill="B4C6E7" w:themeFill="accent1" w:themeFillTint="66"/>
            <w:vAlign w:val="center"/>
          </w:tcPr>
          <w:p w:rsidR="0052353C" w:rsidRPr="009834EB" w:rsidRDefault="0052353C" w:rsidP="00D846E5">
            <w:pPr>
              <w:jc w:val="center"/>
              <w:rPr>
                <w:rFonts w:ascii="Arial" w:hAnsi="Arial" w:cs="Arial"/>
                <w:b/>
                <w:sz w:val="12"/>
                <w:szCs w:val="12"/>
              </w:rPr>
            </w:pPr>
            <w:r w:rsidRPr="009834EB">
              <w:rPr>
                <w:rFonts w:ascii="Arial" w:hAnsi="Arial" w:cs="Arial"/>
                <w:b/>
                <w:sz w:val="12"/>
                <w:szCs w:val="12"/>
              </w:rPr>
              <w:t>Total of Teachers Evaluated</w:t>
            </w:r>
          </w:p>
        </w:tc>
        <w:tc>
          <w:tcPr>
            <w:tcW w:w="833" w:type="dxa"/>
            <w:shd w:val="clear" w:color="auto" w:fill="B4C6E7" w:themeFill="accent1" w:themeFillTint="66"/>
            <w:vAlign w:val="center"/>
          </w:tcPr>
          <w:p w:rsidR="0052353C" w:rsidRPr="009834EB" w:rsidRDefault="0052353C" w:rsidP="00D846E5">
            <w:pPr>
              <w:jc w:val="center"/>
              <w:rPr>
                <w:rFonts w:ascii="Arial" w:hAnsi="Arial" w:cs="Arial"/>
                <w:b/>
                <w:sz w:val="12"/>
                <w:szCs w:val="12"/>
              </w:rPr>
            </w:pPr>
            <w:r w:rsidRPr="009834EB">
              <w:rPr>
                <w:rFonts w:ascii="Arial" w:hAnsi="Arial" w:cs="Arial"/>
                <w:b/>
                <w:sz w:val="12"/>
                <w:szCs w:val="12"/>
              </w:rPr>
              <w:t>Effective</w:t>
            </w:r>
          </w:p>
        </w:tc>
        <w:tc>
          <w:tcPr>
            <w:tcW w:w="833" w:type="dxa"/>
            <w:shd w:val="clear" w:color="auto" w:fill="B4C6E7" w:themeFill="accent1" w:themeFillTint="66"/>
            <w:vAlign w:val="center"/>
          </w:tcPr>
          <w:p w:rsidR="0052353C" w:rsidRPr="009834EB" w:rsidRDefault="0052353C" w:rsidP="00D846E5">
            <w:pPr>
              <w:jc w:val="center"/>
              <w:rPr>
                <w:rFonts w:ascii="Arial" w:hAnsi="Arial" w:cs="Arial"/>
                <w:b/>
                <w:sz w:val="12"/>
                <w:szCs w:val="12"/>
              </w:rPr>
            </w:pPr>
            <w:r w:rsidRPr="009834EB">
              <w:rPr>
                <w:rFonts w:ascii="Arial" w:hAnsi="Arial" w:cs="Arial"/>
                <w:b/>
                <w:sz w:val="12"/>
                <w:szCs w:val="12"/>
              </w:rPr>
              <w:t>Highly Effective</w:t>
            </w:r>
          </w:p>
        </w:tc>
        <w:tc>
          <w:tcPr>
            <w:tcW w:w="932" w:type="dxa"/>
            <w:shd w:val="clear" w:color="auto" w:fill="B4C6E7" w:themeFill="accent1" w:themeFillTint="66"/>
            <w:vAlign w:val="center"/>
          </w:tcPr>
          <w:p w:rsidR="0052353C" w:rsidRPr="009834EB" w:rsidRDefault="0052353C" w:rsidP="00D846E5">
            <w:pPr>
              <w:jc w:val="center"/>
              <w:rPr>
                <w:rFonts w:ascii="Arial" w:hAnsi="Arial" w:cs="Arial"/>
                <w:b/>
                <w:sz w:val="12"/>
                <w:szCs w:val="12"/>
              </w:rPr>
            </w:pPr>
            <w:r w:rsidRPr="009834EB">
              <w:rPr>
                <w:rFonts w:ascii="Arial" w:hAnsi="Arial" w:cs="Arial"/>
                <w:b/>
                <w:sz w:val="12"/>
                <w:szCs w:val="12"/>
              </w:rPr>
              <w:t>Total of Teachers Evaluated</w:t>
            </w:r>
          </w:p>
        </w:tc>
        <w:tc>
          <w:tcPr>
            <w:tcW w:w="661" w:type="dxa"/>
            <w:shd w:val="clear" w:color="auto" w:fill="B4C6E7" w:themeFill="accent1" w:themeFillTint="66"/>
            <w:vAlign w:val="center"/>
          </w:tcPr>
          <w:p w:rsidR="0052353C" w:rsidRPr="009834EB" w:rsidRDefault="0052353C" w:rsidP="00D846E5">
            <w:pPr>
              <w:jc w:val="center"/>
              <w:rPr>
                <w:rFonts w:ascii="Arial" w:hAnsi="Arial" w:cs="Arial"/>
                <w:b/>
                <w:sz w:val="12"/>
                <w:szCs w:val="12"/>
              </w:rPr>
            </w:pPr>
            <w:r w:rsidRPr="009834EB">
              <w:rPr>
                <w:rFonts w:ascii="Arial" w:hAnsi="Arial" w:cs="Arial"/>
                <w:b/>
                <w:sz w:val="12"/>
                <w:szCs w:val="12"/>
              </w:rPr>
              <w:t>Grand Totals</w:t>
            </w:r>
          </w:p>
        </w:tc>
      </w:tr>
      <w:tr w:rsidR="0052353C" w:rsidRPr="009834EB" w:rsidTr="00D846E5">
        <w:tc>
          <w:tcPr>
            <w:tcW w:w="905" w:type="dxa"/>
          </w:tcPr>
          <w:p w:rsidR="0052353C" w:rsidRPr="009834EB" w:rsidRDefault="0052353C" w:rsidP="00D846E5">
            <w:pPr>
              <w:rPr>
                <w:rFonts w:ascii="Arial" w:hAnsi="Arial" w:cs="Arial"/>
                <w:b/>
                <w:sz w:val="12"/>
                <w:szCs w:val="12"/>
              </w:rPr>
            </w:pPr>
            <w:r w:rsidRPr="00F33953">
              <w:rPr>
                <w:rFonts w:ascii="Arial" w:hAnsi="Arial" w:cs="Arial"/>
                <w:b/>
                <w:color w:val="FF0000"/>
                <w:sz w:val="12"/>
                <w:szCs w:val="12"/>
              </w:rPr>
              <w:t>Purdue University Northwest</w:t>
            </w:r>
          </w:p>
        </w:tc>
        <w:tc>
          <w:tcPr>
            <w:tcW w:w="834" w:type="dxa"/>
          </w:tcPr>
          <w:p w:rsidR="0052353C" w:rsidRPr="009834EB" w:rsidRDefault="0052353C" w:rsidP="00D846E5">
            <w:pPr>
              <w:rPr>
                <w:rFonts w:ascii="Arial" w:hAnsi="Arial" w:cs="Arial"/>
                <w:b/>
                <w:sz w:val="12"/>
                <w:szCs w:val="12"/>
              </w:rPr>
            </w:pPr>
            <w:r w:rsidRPr="009834EB">
              <w:rPr>
                <w:rFonts w:ascii="Arial" w:hAnsi="Arial" w:cs="Arial"/>
                <w:b/>
                <w:sz w:val="12"/>
                <w:szCs w:val="12"/>
              </w:rPr>
              <w:t>97</w:t>
            </w:r>
          </w:p>
        </w:tc>
        <w:tc>
          <w:tcPr>
            <w:tcW w:w="833" w:type="dxa"/>
          </w:tcPr>
          <w:p w:rsidR="0052353C" w:rsidRPr="009834EB" w:rsidRDefault="0052353C" w:rsidP="00D846E5">
            <w:pPr>
              <w:rPr>
                <w:rFonts w:ascii="Arial" w:hAnsi="Arial" w:cs="Arial"/>
                <w:b/>
                <w:sz w:val="12"/>
                <w:szCs w:val="12"/>
              </w:rPr>
            </w:pPr>
            <w:r w:rsidRPr="009834EB">
              <w:rPr>
                <w:rFonts w:ascii="Arial" w:hAnsi="Arial" w:cs="Arial"/>
                <w:b/>
                <w:sz w:val="12"/>
                <w:szCs w:val="12"/>
              </w:rPr>
              <w:t>21</w:t>
            </w:r>
          </w:p>
        </w:tc>
        <w:tc>
          <w:tcPr>
            <w:tcW w:w="936" w:type="dxa"/>
          </w:tcPr>
          <w:p w:rsidR="0052353C" w:rsidRPr="009834EB" w:rsidRDefault="0052353C" w:rsidP="00D846E5">
            <w:pPr>
              <w:rPr>
                <w:rFonts w:ascii="Arial" w:hAnsi="Arial" w:cs="Arial"/>
                <w:b/>
                <w:sz w:val="12"/>
                <w:szCs w:val="12"/>
              </w:rPr>
            </w:pPr>
            <w:r w:rsidRPr="009834EB">
              <w:rPr>
                <w:rFonts w:ascii="Arial" w:hAnsi="Arial" w:cs="Arial"/>
                <w:b/>
                <w:sz w:val="12"/>
                <w:szCs w:val="12"/>
              </w:rPr>
              <w:t>126</w:t>
            </w:r>
          </w:p>
        </w:tc>
        <w:tc>
          <w:tcPr>
            <w:tcW w:w="833" w:type="dxa"/>
          </w:tcPr>
          <w:p w:rsidR="0052353C" w:rsidRPr="009834EB" w:rsidRDefault="0052353C" w:rsidP="00D846E5">
            <w:pPr>
              <w:rPr>
                <w:rFonts w:ascii="Arial" w:hAnsi="Arial" w:cs="Arial"/>
                <w:b/>
                <w:sz w:val="12"/>
                <w:szCs w:val="12"/>
              </w:rPr>
            </w:pPr>
            <w:r w:rsidRPr="009834EB">
              <w:rPr>
                <w:rFonts w:ascii="Arial" w:hAnsi="Arial" w:cs="Arial"/>
                <w:b/>
                <w:sz w:val="12"/>
                <w:szCs w:val="12"/>
              </w:rPr>
              <w:t>119</w:t>
            </w:r>
          </w:p>
        </w:tc>
        <w:tc>
          <w:tcPr>
            <w:tcW w:w="833" w:type="dxa"/>
          </w:tcPr>
          <w:p w:rsidR="0052353C" w:rsidRPr="009834EB" w:rsidRDefault="0052353C" w:rsidP="00D846E5">
            <w:pPr>
              <w:rPr>
                <w:rFonts w:ascii="Arial" w:hAnsi="Arial" w:cs="Arial"/>
                <w:b/>
                <w:sz w:val="12"/>
                <w:szCs w:val="12"/>
              </w:rPr>
            </w:pPr>
            <w:r w:rsidRPr="009834EB">
              <w:rPr>
                <w:rFonts w:ascii="Arial" w:hAnsi="Arial" w:cs="Arial"/>
                <w:b/>
                <w:sz w:val="12"/>
                <w:szCs w:val="12"/>
              </w:rPr>
              <w:t>39</w:t>
            </w:r>
          </w:p>
        </w:tc>
        <w:tc>
          <w:tcPr>
            <w:tcW w:w="936" w:type="dxa"/>
          </w:tcPr>
          <w:p w:rsidR="0052353C" w:rsidRPr="009834EB" w:rsidRDefault="0052353C" w:rsidP="00D846E5">
            <w:pPr>
              <w:rPr>
                <w:rFonts w:ascii="Arial" w:hAnsi="Arial" w:cs="Arial"/>
                <w:b/>
                <w:sz w:val="12"/>
                <w:szCs w:val="12"/>
              </w:rPr>
            </w:pPr>
            <w:r w:rsidRPr="009834EB">
              <w:rPr>
                <w:rFonts w:ascii="Arial" w:hAnsi="Arial" w:cs="Arial"/>
                <w:b/>
                <w:sz w:val="12"/>
                <w:szCs w:val="12"/>
              </w:rPr>
              <w:t>161</w:t>
            </w:r>
          </w:p>
        </w:tc>
        <w:tc>
          <w:tcPr>
            <w:tcW w:w="833" w:type="dxa"/>
          </w:tcPr>
          <w:p w:rsidR="0052353C" w:rsidRPr="009834EB" w:rsidRDefault="0052353C" w:rsidP="00D846E5">
            <w:pPr>
              <w:rPr>
                <w:rFonts w:ascii="Arial" w:hAnsi="Arial" w:cs="Arial"/>
                <w:b/>
                <w:sz w:val="12"/>
                <w:szCs w:val="12"/>
              </w:rPr>
            </w:pPr>
            <w:r w:rsidRPr="009834EB">
              <w:rPr>
                <w:rFonts w:ascii="Arial" w:hAnsi="Arial" w:cs="Arial"/>
                <w:b/>
                <w:sz w:val="12"/>
                <w:szCs w:val="12"/>
              </w:rPr>
              <w:t>96</w:t>
            </w:r>
          </w:p>
        </w:tc>
        <w:tc>
          <w:tcPr>
            <w:tcW w:w="833" w:type="dxa"/>
          </w:tcPr>
          <w:p w:rsidR="0052353C" w:rsidRPr="009834EB" w:rsidRDefault="0052353C" w:rsidP="00D846E5">
            <w:pPr>
              <w:rPr>
                <w:rFonts w:ascii="Arial" w:hAnsi="Arial" w:cs="Arial"/>
                <w:b/>
                <w:sz w:val="12"/>
                <w:szCs w:val="12"/>
              </w:rPr>
            </w:pPr>
            <w:r w:rsidRPr="009834EB">
              <w:rPr>
                <w:rFonts w:ascii="Arial" w:hAnsi="Arial" w:cs="Arial"/>
                <w:b/>
                <w:sz w:val="12"/>
                <w:szCs w:val="12"/>
              </w:rPr>
              <w:t>60</w:t>
            </w:r>
          </w:p>
        </w:tc>
        <w:tc>
          <w:tcPr>
            <w:tcW w:w="932" w:type="dxa"/>
          </w:tcPr>
          <w:p w:rsidR="0052353C" w:rsidRPr="009834EB" w:rsidRDefault="0052353C" w:rsidP="00D846E5">
            <w:pPr>
              <w:rPr>
                <w:rFonts w:ascii="Arial" w:hAnsi="Arial" w:cs="Arial"/>
                <w:b/>
                <w:sz w:val="12"/>
                <w:szCs w:val="12"/>
              </w:rPr>
            </w:pPr>
            <w:r w:rsidRPr="009834EB">
              <w:rPr>
                <w:rFonts w:ascii="Arial" w:hAnsi="Arial" w:cs="Arial"/>
                <w:b/>
                <w:sz w:val="12"/>
                <w:szCs w:val="12"/>
              </w:rPr>
              <w:t>161</w:t>
            </w:r>
          </w:p>
        </w:tc>
        <w:tc>
          <w:tcPr>
            <w:tcW w:w="661" w:type="dxa"/>
            <w:shd w:val="clear" w:color="auto" w:fill="A6A6A6" w:themeFill="background1" w:themeFillShade="A6"/>
          </w:tcPr>
          <w:p w:rsidR="0052353C" w:rsidRPr="009834EB" w:rsidRDefault="0052353C" w:rsidP="00D846E5">
            <w:pPr>
              <w:rPr>
                <w:rFonts w:ascii="Arial" w:hAnsi="Arial" w:cs="Arial"/>
                <w:b/>
                <w:sz w:val="12"/>
                <w:szCs w:val="12"/>
              </w:rPr>
            </w:pPr>
          </w:p>
        </w:tc>
      </w:tr>
      <w:tr w:rsidR="0052353C" w:rsidRPr="009834EB" w:rsidTr="00D846E5">
        <w:tc>
          <w:tcPr>
            <w:tcW w:w="905" w:type="dxa"/>
            <w:shd w:val="clear" w:color="auto" w:fill="A6A6A6" w:themeFill="background1" w:themeFillShade="A6"/>
          </w:tcPr>
          <w:p w:rsidR="0052353C" w:rsidRPr="009834EB" w:rsidRDefault="0052353C" w:rsidP="00D846E5">
            <w:pPr>
              <w:rPr>
                <w:rFonts w:ascii="Arial" w:hAnsi="Arial" w:cs="Arial"/>
                <w:b/>
                <w:sz w:val="12"/>
                <w:szCs w:val="12"/>
              </w:rPr>
            </w:pPr>
          </w:p>
        </w:tc>
        <w:tc>
          <w:tcPr>
            <w:tcW w:w="834" w:type="dxa"/>
            <w:shd w:val="clear" w:color="auto" w:fill="A6A6A6" w:themeFill="background1" w:themeFillShade="A6"/>
          </w:tcPr>
          <w:p w:rsidR="0052353C" w:rsidRPr="009834EB" w:rsidRDefault="0052353C" w:rsidP="00D846E5">
            <w:pPr>
              <w:rPr>
                <w:rFonts w:ascii="Arial" w:hAnsi="Arial" w:cs="Arial"/>
                <w:b/>
                <w:sz w:val="12"/>
                <w:szCs w:val="12"/>
              </w:rPr>
            </w:pPr>
          </w:p>
        </w:tc>
        <w:tc>
          <w:tcPr>
            <w:tcW w:w="833" w:type="dxa"/>
            <w:shd w:val="clear" w:color="auto" w:fill="A6A6A6" w:themeFill="background1" w:themeFillShade="A6"/>
          </w:tcPr>
          <w:p w:rsidR="0052353C" w:rsidRPr="009834EB" w:rsidRDefault="0052353C" w:rsidP="00D846E5">
            <w:pPr>
              <w:rPr>
                <w:rFonts w:ascii="Arial" w:hAnsi="Arial" w:cs="Arial"/>
                <w:b/>
                <w:sz w:val="12"/>
                <w:szCs w:val="12"/>
              </w:rPr>
            </w:pPr>
          </w:p>
        </w:tc>
        <w:tc>
          <w:tcPr>
            <w:tcW w:w="936" w:type="dxa"/>
            <w:shd w:val="clear" w:color="auto" w:fill="A6A6A6" w:themeFill="background1" w:themeFillShade="A6"/>
          </w:tcPr>
          <w:p w:rsidR="0052353C" w:rsidRPr="009834EB" w:rsidRDefault="0052353C" w:rsidP="00D846E5">
            <w:pPr>
              <w:rPr>
                <w:rFonts w:ascii="Arial" w:hAnsi="Arial" w:cs="Arial"/>
                <w:b/>
                <w:sz w:val="12"/>
                <w:szCs w:val="12"/>
              </w:rPr>
            </w:pPr>
          </w:p>
        </w:tc>
        <w:tc>
          <w:tcPr>
            <w:tcW w:w="833" w:type="dxa"/>
            <w:shd w:val="clear" w:color="auto" w:fill="A6A6A6" w:themeFill="background1" w:themeFillShade="A6"/>
          </w:tcPr>
          <w:p w:rsidR="0052353C" w:rsidRPr="009834EB" w:rsidRDefault="0052353C" w:rsidP="00D846E5">
            <w:pPr>
              <w:rPr>
                <w:rFonts w:ascii="Arial" w:hAnsi="Arial" w:cs="Arial"/>
                <w:b/>
                <w:sz w:val="12"/>
                <w:szCs w:val="12"/>
              </w:rPr>
            </w:pPr>
          </w:p>
        </w:tc>
        <w:tc>
          <w:tcPr>
            <w:tcW w:w="833" w:type="dxa"/>
            <w:shd w:val="clear" w:color="auto" w:fill="A6A6A6" w:themeFill="background1" w:themeFillShade="A6"/>
          </w:tcPr>
          <w:p w:rsidR="0052353C" w:rsidRPr="009834EB" w:rsidRDefault="0052353C" w:rsidP="00D846E5">
            <w:pPr>
              <w:rPr>
                <w:rFonts w:ascii="Arial" w:hAnsi="Arial" w:cs="Arial"/>
                <w:b/>
                <w:sz w:val="12"/>
                <w:szCs w:val="12"/>
              </w:rPr>
            </w:pPr>
          </w:p>
        </w:tc>
        <w:tc>
          <w:tcPr>
            <w:tcW w:w="936" w:type="dxa"/>
            <w:shd w:val="clear" w:color="auto" w:fill="A6A6A6" w:themeFill="background1" w:themeFillShade="A6"/>
          </w:tcPr>
          <w:p w:rsidR="0052353C" w:rsidRPr="009834EB" w:rsidRDefault="0052353C" w:rsidP="00D846E5">
            <w:pPr>
              <w:rPr>
                <w:rFonts w:ascii="Arial" w:hAnsi="Arial" w:cs="Arial"/>
                <w:b/>
                <w:sz w:val="12"/>
                <w:szCs w:val="12"/>
              </w:rPr>
            </w:pPr>
          </w:p>
        </w:tc>
        <w:tc>
          <w:tcPr>
            <w:tcW w:w="833" w:type="dxa"/>
            <w:shd w:val="clear" w:color="auto" w:fill="A6A6A6" w:themeFill="background1" w:themeFillShade="A6"/>
          </w:tcPr>
          <w:p w:rsidR="0052353C" w:rsidRPr="009834EB" w:rsidRDefault="0052353C" w:rsidP="00D846E5">
            <w:pPr>
              <w:rPr>
                <w:rFonts w:ascii="Arial" w:hAnsi="Arial" w:cs="Arial"/>
                <w:b/>
                <w:sz w:val="12"/>
                <w:szCs w:val="12"/>
              </w:rPr>
            </w:pPr>
          </w:p>
        </w:tc>
        <w:tc>
          <w:tcPr>
            <w:tcW w:w="833" w:type="dxa"/>
            <w:shd w:val="clear" w:color="auto" w:fill="A6A6A6" w:themeFill="background1" w:themeFillShade="A6"/>
          </w:tcPr>
          <w:p w:rsidR="0052353C" w:rsidRPr="009834EB" w:rsidRDefault="0052353C" w:rsidP="00D846E5">
            <w:pPr>
              <w:rPr>
                <w:rFonts w:ascii="Arial" w:hAnsi="Arial" w:cs="Arial"/>
                <w:b/>
                <w:sz w:val="12"/>
                <w:szCs w:val="12"/>
              </w:rPr>
            </w:pPr>
          </w:p>
        </w:tc>
        <w:tc>
          <w:tcPr>
            <w:tcW w:w="932" w:type="dxa"/>
            <w:shd w:val="clear" w:color="auto" w:fill="A6A6A6" w:themeFill="background1" w:themeFillShade="A6"/>
          </w:tcPr>
          <w:p w:rsidR="0052353C" w:rsidRPr="009834EB" w:rsidRDefault="0052353C" w:rsidP="00D846E5">
            <w:pPr>
              <w:rPr>
                <w:rFonts w:ascii="Arial" w:hAnsi="Arial" w:cs="Arial"/>
                <w:b/>
                <w:sz w:val="12"/>
                <w:szCs w:val="12"/>
              </w:rPr>
            </w:pPr>
          </w:p>
        </w:tc>
        <w:tc>
          <w:tcPr>
            <w:tcW w:w="661" w:type="dxa"/>
            <w:shd w:val="clear" w:color="auto" w:fill="A6A6A6" w:themeFill="background1" w:themeFillShade="A6"/>
          </w:tcPr>
          <w:p w:rsidR="0052353C" w:rsidRPr="009834EB" w:rsidRDefault="0052353C" w:rsidP="00D846E5">
            <w:pPr>
              <w:rPr>
                <w:rFonts w:ascii="Arial" w:hAnsi="Arial" w:cs="Arial"/>
                <w:b/>
                <w:sz w:val="12"/>
                <w:szCs w:val="12"/>
              </w:rPr>
            </w:pPr>
          </w:p>
        </w:tc>
      </w:tr>
      <w:tr w:rsidR="0052353C" w:rsidRPr="009834EB" w:rsidTr="00D846E5">
        <w:tc>
          <w:tcPr>
            <w:tcW w:w="905" w:type="dxa"/>
          </w:tcPr>
          <w:p w:rsidR="0052353C" w:rsidRPr="009834EB" w:rsidRDefault="0052353C" w:rsidP="00D846E5">
            <w:pPr>
              <w:rPr>
                <w:rFonts w:ascii="Arial" w:hAnsi="Arial" w:cs="Arial"/>
                <w:b/>
                <w:sz w:val="12"/>
                <w:szCs w:val="12"/>
              </w:rPr>
            </w:pPr>
            <w:r w:rsidRPr="009834EB">
              <w:rPr>
                <w:rFonts w:ascii="Arial" w:hAnsi="Arial" w:cs="Arial"/>
                <w:b/>
                <w:sz w:val="12"/>
                <w:szCs w:val="12"/>
              </w:rPr>
              <w:t>Grand Total Rated Effective</w:t>
            </w:r>
          </w:p>
        </w:tc>
        <w:tc>
          <w:tcPr>
            <w:tcW w:w="834" w:type="dxa"/>
            <w:shd w:val="clear" w:color="auto" w:fill="A6A6A6" w:themeFill="background1" w:themeFillShade="A6"/>
          </w:tcPr>
          <w:p w:rsidR="0052353C" w:rsidRPr="009834EB" w:rsidRDefault="0052353C" w:rsidP="00D846E5">
            <w:pPr>
              <w:rPr>
                <w:rFonts w:ascii="Arial" w:hAnsi="Arial" w:cs="Arial"/>
                <w:b/>
                <w:sz w:val="12"/>
                <w:szCs w:val="12"/>
              </w:rPr>
            </w:pPr>
          </w:p>
        </w:tc>
        <w:tc>
          <w:tcPr>
            <w:tcW w:w="833" w:type="dxa"/>
            <w:shd w:val="clear" w:color="auto" w:fill="A6A6A6" w:themeFill="background1" w:themeFillShade="A6"/>
          </w:tcPr>
          <w:p w:rsidR="0052353C" w:rsidRPr="009834EB" w:rsidRDefault="0052353C" w:rsidP="00D846E5">
            <w:pPr>
              <w:rPr>
                <w:rFonts w:ascii="Arial" w:hAnsi="Arial" w:cs="Arial"/>
                <w:b/>
                <w:sz w:val="12"/>
                <w:szCs w:val="12"/>
              </w:rPr>
            </w:pPr>
          </w:p>
        </w:tc>
        <w:tc>
          <w:tcPr>
            <w:tcW w:w="936" w:type="dxa"/>
            <w:shd w:val="clear" w:color="auto" w:fill="A6A6A6" w:themeFill="background1" w:themeFillShade="A6"/>
          </w:tcPr>
          <w:p w:rsidR="0052353C" w:rsidRPr="009834EB" w:rsidRDefault="0052353C" w:rsidP="00D846E5">
            <w:pPr>
              <w:rPr>
                <w:rFonts w:ascii="Arial" w:hAnsi="Arial" w:cs="Arial"/>
                <w:b/>
                <w:sz w:val="12"/>
                <w:szCs w:val="12"/>
              </w:rPr>
            </w:pPr>
          </w:p>
        </w:tc>
        <w:tc>
          <w:tcPr>
            <w:tcW w:w="833" w:type="dxa"/>
            <w:shd w:val="clear" w:color="auto" w:fill="A6A6A6" w:themeFill="background1" w:themeFillShade="A6"/>
          </w:tcPr>
          <w:p w:rsidR="0052353C" w:rsidRPr="009834EB" w:rsidRDefault="0052353C" w:rsidP="00D846E5">
            <w:pPr>
              <w:rPr>
                <w:rFonts w:ascii="Arial" w:hAnsi="Arial" w:cs="Arial"/>
                <w:b/>
                <w:sz w:val="12"/>
                <w:szCs w:val="12"/>
              </w:rPr>
            </w:pPr>
          </w:p>
        </w:tc>
        <w:tc>
          <w:tcPr>
            <w:tcW w:w="833" w:type="dxa"/>
            <w:shd w:val="clear" w:color="auto" w:fill="A6A6A6" w:themeFill="background1" w:themeFillShade="A6"/>
          </w:tcPr>
          <w:p w:rsidR="0052353C" w:rsidRPr="009834EB" w:rsidRDefault="0052353C" w:rsidP="00D846E5">
            <w:pPr>
              <w:rPr>
                <w:rFonts w:ascii="Arial" w:hAnsi="Arial" w:cs="Arial"/>
                <w:b/>
                <w:sz w:val="12"/>
                <w:szCs w:val="12"/>
              </w:rPr>
            </w:pPr>
          </w:p>
        </w:tc>
        <w:tc>
          <w:tcPr>
            <w:tcW w:w="936" w:type="dxa"/>
            <w:shd w:val="clear" w:color="auto" w:fill="A6A6A6" w:themeFill="background1" w:themeFillShade="A6"/>
          </w:tcPr>
          <w:p w:rsidR="0052353C" w:rsidRPr="009834EB" w:rsidRDefault="0052353C" w:rsidP="00D846E5">
            <w:pPr>
              <w:rPr>
                <w:rFonts w:ascii="Arial" w:hAnsi="Arial" w:cs="Arial"/>
                <w:b/>
                <w:sz w:val="12"/>
                <w:szCs w:val="12"/>
              </w:rPr>
            </w:pPr>
          </w:p>
        </w:tc>
        <w:tc>
          <w:tcPr>
            <w:tcW w:w="833" w:type="dxa"/>
            <w:shd w:val="clear" w:color="auto" w:fill="A6A6A6" w:themeFill="background1" w:themeFillShade="A6"/>
          </w:tcPr>
          <w:p w:rsidR="0052353C" w:rsidRPr="009834EB" w:rsidRDefault="0052353C" w:rsidP="00D846E5">
            <w:pPr>
              <w:rPr>
                <w:rFonts w:ascii="Arial" w:hAnsi="Arial" w:cs="Arial"/>
                <w:b/>
                <w:sz w:val="12"/>
                <w:szCs w:val="12"/>
              </w:rPr>
            </w:pPr>
          </w:p>
        </w:tc>
        <w:tc>
          <w:tcPr>
            <w:tcW w:w="833" w:type="dxa"/>
            <w:shd w:val="clear" w:color="auto" w:fill="A6A6A6" w:themeFill="background1" w:themeFillShade="A6"/>
          </w:tcPr>
          <w:p w:rsidR="0052353C" w:rsidRPr="009834EB" w:rsidRDefault="0052353C" w:rsidP="00D846E5">
            <w:pPr>
              <w:rPr>
                <w:rFonts w:ascii="Arial" w:hAnsi="Arial" w:cs="Arial"/>
                <w:b/>
                <w:sz w:val="12"/>
                <w:szCs w:val="12"/>
              </w:rPr>
            </w:pPr>
          </w:p>
        </w:tc>
        <w:tc>
          <w:tcPr>
            <w:tcW w:w="932" w:type="dxa"/>
            <w:shd w:val="clear" w:color="auto" w:fill="A6A6A6" w:themeFill="background1" w:themeFillShade="A6"/>
          </w:tcPr>
          <w:p w:rsidR="0052353C" w:rsidRPr="009834EB" w:rsidRDefault="0052353C" w:rsidP="00D846E5">
            <w:pPr>
              <w:rPr>
                <w:rFonts w:ascii="Arial" w:hAnsi="Arial" w:cs="Arial"/>
                <w:b/>
                <w:sz w:val="12"/>
                <w:szCs w:val="12"/>
              </w:rPr>
            </w:pPr>
          </w:p>
        </w:tc>
        <w:tc>
          <w:tcPr>
            <w:tcW w:w="661" w:type="dxa"/>
          </w:tcPr>
          <w:p w:rsidR="0052353C" w:rsidRPr="009834EB" w:rsidRDefault="0052353C" w:rsidP="00D846E5">
            <w:pPr>
              <w:rPr>
                <w:rFonts w:ascii="Arial" w:hAnsi="Arial" w:cs="Arial"/>
                <w:b/>
                <w:sz w:val="12"/>
                <w:szCs w:val="12"/>
              </w:rPr>
            </w:pPr>
            <w:r w:rsidRPr="009834EB">
              <w:rPr>
                <w:rFonts w:ascii="Arial" w:hAnsi="Arial" w:cs="Arial"/>
                <w:b/>
                <w:sz w:val="12"/>
                <w:szCs w:val="12"/>
              </w:rPr>
              <w:t>312</w:t>
            </w:r>
          </w:p>
        </w:tc>
      </w:tr>
      <w:tr w:rsidR="0052353C" w:rsidRPr="009834EB" w:rsidTr="00D846E5">
        <w:tc>
          <w:tcPr>
            <w:tcW w:w="905" w:type="dxa"/>
          </w:tcPr>
          <w:p w:rsidR="0052353C" w:rsidRPr="009834EB" w:rsidRDefault="0052353C" w:rsidP="00D846E5">
            <w:pPr>
              <w:rPr>
                <w:rFonts w:ascii="Arial" w:hAnsi="Arial" w:cs="Arial"/>
                <w:b/>
                <w:sz w:val="12"/>
                <w:szCs w:val="12"/>
              </w:rPr>
            </w:pPr>
            <w:r w:rsidRPr="009834EB">
              <w:rPr>
                <w:rFonts w:ascii="Arial" w:hAnsi="Arial" w:cs="Arial"/>
                <w:b/>
                <w:sz w:val="12"/>
                <w:szCs w:val="12"/>
              </w:rPr>
              <w:t>Grand Total Rated Highly Effective</w:t>
            </w:r>
          </w:p>
        </w:tc>
        <w:tc>
          <w:tcPr>
            <w:tcW w:w="834" w:type="dxa"/>
            <w:shd w:val="clear" w:color="auto" w:fill="A6A6A6" w:themeFill="background1" w:themeFillShade="A6"/>
          </w:tcPr>
          <w:p w:rsidR="0052353C" w:rsidRPr="009834EB" w:rsidRDefault="0052353C" w:rsidP="00D846E5">
            <w:pPr>
              <w:rPr>
                <w:rFonts w:ascii="Arial" w:hAnsi="Arial" w:cs="Arial"/>
                <w:b/>
                <w:sz w:val="12"/>
                <w:szCs w:val="12"/>
              </w:rPr>
            </w:pPr>
          </w:p>
        </w:tc>
        <w:tc>
          <w:tcPr>
            <w:tcW w:w="833" w:type="dxa"/>
            <w:shd w:val="clear" w:color="auto" w:fill="A6A6A6" w:themeFill="background1" w:themeFillShade="A6"/>
          </w:tcPr>
          <w:p w:rsidR="0052353C" w:rsidRPr="009834EB" w:rsidRDefault="0052353C" w:rsidP="00D846E5">
            <w:pPr>
              <w:rPr>
                <w:rFonts w:ascii="Arial" w:hAnsi="Arial" w:cs="Arial"/>
                <w:b/>
                <w:sz w:val="12"/>
                <w:szCs w:val="12"/>
              </w:rPr>
            </w:pPr>
          </w:p>
        </w:tc>
        <w:tc>
          <w:tcPr>
            <w:tcW w:w="936" w:type="dxa"/>
            <w:shd w:val="clear" w:color="auto" w:fill="A6A6A6" w:themeFill="background1" w:themeFillShade="A6"/>
          </w:tcPr>
          <w:p w:rsidR="0052353C" w:rsidRPr="009834EB" w:rsidRDefault="0052353C" w:rsidP="00D846E5">
            <w:pPr>
              <w:rPr>
                <w:rFonts w:ascii="Arial" w:hAnsi="Arial" w:cs="Arial"/>
                <w:b/>
                <w:sz w:val="12"/>
                <w:szCs w:val="12"/>
              </w:rPr>
            </w:pPr>
          </w:p>
        </w:tc>
        <w:tc>
          <w:tcPr>
            <w:tcW w:w="833" w:type="dxa"/>
            <w:shd w:val="clear" w:color="auto" w:fill="A6A6A6" w:themeFill="background1" w:themeFillShade="A6"/>
          </w:tcPr>
          <w:p w:rsidR="0052353C" w:rsidRPr="009834EB" w:rsidRDefault="0052353C" w:rsidP="00D846E5">
            <w:pPr>
              <w:rPr>
                <w:rFonts w:ascii="Arial" w:hAnsi="Arial" w:cs="Arial"/>
                <w:b/>
                <w:sz w:val="12"/>
                <w:szCs w:val="12"/>
              </w:rPr>
            </w:pPr>
          </w:p>
        </w:tc>
        <w:tc>
          <w:tcPr>
            <w:tcW w:w="833" w:type="dxa"/>
            <w:shd w:val="clear" w:color="auto" w:fill="A6A6A6" w:themeFill="background1" w:themeFillShade="A6"/>
          </w:tcPr>
          <w:p w:rsidR="0052353C" w:rsidRPr="009834EB" w:rsidRDefault="0052353C" w:rsidP="00D846E5">
            <w:pPr>
              <w:rPr>
                <w:rFonts w:ascii="Arial" w:hAnsi="Arial" w:cs="Arial"/>
                <w:b/>
                <w:sz w:val="12"/>
                <w:szCs w:val="12"/>
              </w:rPr>
            </w:pPr>
          </w:p>
        </w:tc>
        <w:tc>
          <w:tcPr>
            <w:tcW w:w="936" w:type="dxa"/>
            <w:shd w:val="clear" w:color="auto" w:fill="A6A6A6" w:themeFill="background1" w:themeFillShade="A6"/>
          </w:tcPr>
          <w:p w:rsidR="0052353C" w:rsidRPr="009834EB" w:rsidRDefault="0052353C" w:rsidP="00D846E5">
            <w:pPr>
              <w:rPr>
                <w:rFonts w:ascii="Arial" w:hAnsi="Arial" w:cs="Arial"/>
                <w:b/>
                <w:sz w:val="12"/>
                <w:szCs w:val="12"/>
              </w:rPr>
            </w:pPr>
          </w:p>
        </w:tc>
        <w:tc>
          <w:tcPr>
            <w:tcW w:w="833" w:type="dxa"/>
            <w:shd w:val="clear" w:color="auto" w:fill="A6A6A6" w:themeFill="background1" w:themeFillShade="A6"/>
          </w:tcPr>
          <w:p w:rsidR="0052353C" w:rsidRPr="009834EB" w:rsidRDefault="0052353C" w:rsidP="00D846E5">
            <w:pPr>
              <w:rPr>
                <w:rFonts w:ascii="Arial" w:hAnsi="Arial" w:cs="Arial"/>
                <w:b/>
                <w:sz w:val="12"/>
                <w:szCs w:val="12"/>
              </w:rPr>
            </w:pPr>
          </w:p>
        </w:tc>
        <w:tc>
          <w:tcPr>
            <w:tcW w:w="833" w:type="dxa"/>
            <w:shd w:val="clear" w:color="auto" w:fill="A6A6A6" w:themeFill="background1" w:themeFillShade="A6"/>
          </w:tcPr>
          <w:p w:rsidR="0052353C" w:rsidRPr="009834EB" w:rsidRDefault="0052353C" w:rsidP="00D846E5">
            <w:pPr>
              <w:rPr>
                <w:rFonts w:ascii="Arial" w:hAnsi="Arial" w:cs="Arial"/>
                <w:b/>
                <w:sz w:val="12"/>
                <w:szCs w:val="12"/>
              </w:rPr>
            </w:pPr>
          </w:p>
        </w:tc>
        <w:tc>
          <w:tcPr>
            <w:tcW w:w="932" w:type="dxa"/>
            <w:shd w:val="clear" w:color="auto" w:fill="A6A6A6" w:themeFill="background1" w:themeFillShade="A6"/>
          </w:tcPr>
          <w:p w:rsidR="0052353C" w:rsidRPr="009834EB" w:rsidRDefault="0052353C" w:rsidP="00D846E5">
            <w:pPr>
              <w:rPr>
                <w:rFonts w:ascii="Arial" w:hAnsi="Arial" w:cs="Arial"/>
                <w:b/>
                <w:sz w:val="12"/>
                <w:szCs w:val="12"/>
              </w:rPr>
            </w:pPr>
          </w:p>
        </w:tc>
        <w:tc>
          <w:tcPr>
            <w:tcW w:w="661" w:type="dxa"/>
          </w:tcPr>
          <w:p w:rsidR="0052353C" w:rsidRPr="009834EB" w:rsidRDefault="0052353C" w:rsidP="00D846E5">
            <w:pPr>
              <w:rPr>
                <w:rFonts w:ascii="Arial" w:hAnsi="Arial" w:cs="Arial"/>
                <w:b/>
                <w:sz w:val="12"/>
                <w:szCs w:val="12"/>
              </w:rPr>
            </w:pPr>
            <w:r w:rsidRPr="009834EB">
              <w:rPr>
                <w:rFonts w:ascii="Arial" w:hAnsi="Arial" w:cs="Arial"/>
                <w:b/>
                <w:sz w:val="12"/>
                <w:szCs w:val="12"/>
              </w:rPr>
              <w:t>120</w:t>
            </w:r>
          </w:p>
        </w:tc>
      </w:tr>
      <w:tr w:rsidR="0052353C" w:rsidRPr="009834EB" w:rsidTr="00D846E5">
        <w:tc>
          <w:tcPr>
            <w:tcW w:w="905" w:type="dxa"/>
          </w:tcPr>
          <w:p w:rsidR="0052353C" w:rsidRPr="009834EB" w:rsidRDefault="0052353C" w:rsidP="00D846E5">
            <w:pPr>
              <w:rPr>
                <w:rFonts w:ascii="Arial" w:hAnsi="Arial" w:cs="Arial"/>
                <w:b/>
                <w:sz w:val="12"/>
                <w:szCs w:val="12"/>
              </w:rPr>
            </w:pPr>
            <w:r w:rsidRPr="009834EB">
              <w:rPr>
                <w:rFonts w:ascii="Arial" w:hAnsi="Arial" w:cs="Arial"/>
                <w:b/>
                <w:sz w:val="12"/>
                <w:szCs w:val="12"/>
              </w:rPr>
              <w:t>Grand Total Effective and Highly Effective</w:t>
            </w:r>
          </w:p>
        </w:tc>
        <w:tc>
          <w:tcPr>
            <w:tcW w:w="834" w:type="dxa"/>
            <w:shd w:val="clear" w:color="auto" w:fill="A6A6A6" w:themeFill="background1" w:themeFillShade="A6"/>
          </w:tcPr>
          <w:p w:rsidR="0052353C" w:rsidRPr="009834EB" w:rsidRDefault="0052353C" w:rsidP="00D846E5">
            <w:pPr>
              <w:rPr>
                <w:rFonts w:ascii="Arial" w:hAnsi="Arial" w:cs="Arial"/>
                <w:b/>
                <w:sz w:val="12"/>
                <w:szCs w:val="12"/>
              </w:rPr>
            </w:pPr>
          </w:p>
        </w:tc>
        <w:tc>
          <w:tcPr>
            <w:tcW w:w="833" w:type="dxa"/>
            <w:shd w:val="clear" w:color="auto" w:fill="A6A6A6" w:themeFill="background1" w:themeFillShade="A6"/>
          </w:tcPr>
          <w:p w:rsidR="0052353C" w:rsidRPr="009834EB" w:rsidRDefault="0052353C" w:rsidP="00D846E5">
            <w:pPr>
              <w:rPr>
                <w:rFonts w:ascii="Arial" w:hAnsi="Arial" w:cs="Arial"/>
                <w:b/>
                <w:sz w:val="12"/>
                <w:szCs w:val="12"/>
              </w:rPr>
            </w:pPr>
          </w:p>
        </w:tc>
        <w:tc>
          <w:tcPr>
            <w:tcW w:w="936" w:type="dxa"/>
            <w:shd w:val="clear" w:color="auto" w:fill="A6A6A6" w:themeFill="background1" w:themeFillShade="A6"/>
          </w:tcPr>
          <w:p w:rsidR="0052353C" w:rsidRPr="009834EB" w:rsidRDefault="0052353C" w:rsidP="00D846E5">
            <w:pPr>
              <w:rPr>
                <w:rFonts w:ascii="Arial" w:hAnsi="Arial" w:cs="Arial"/>
                <w:b/>
                <w:sz w:val="12"/>
                <w:szCs w:val="12"/>
              </w:rPr>
            </w:pPr>
          </w:p>
        </w:tc>
        <w:tc>
          <w:tcPr>
            <w:tcW w:w="833" w:type="dxa"/>
            <w:shd w:val="clear" w:color="auto" w:fill="A6A6A6" w:themeFill="background1" w:themeFillShade="A6"/>
          </w:tcPr>
          <w:p w:rsidR="0052353C" w:rsidRPr="009834EB" w:rsidRDefault="0052353C" w:rsidP="00D846E5">
            <w:pPr>
              <w:rPr>
                <w:rFonts w:ascii="Arial" w:hAnsi="Arial" w:cs="Arial"/>
                <w:b/>
                <w:sz w:val="12"/>
                <w:szCs w:val="12"/>
              </w:rPr>
            </w:pPr>
          </w:p>
        </w:tc>
        <w:tc>
          <w:tcPr>
            <w:tcW w:w="833" w:type="dxa"/>
            <w:shd w:val="clear" w:color="auto" w:fill="A6A6A6" w:themeFill="background1" w:themeFillShade="A6"/>
          </w:tcPr>
          <w:p w:rsidR="0052353C" w:rsidRPr="009834EB" w:rsidRDefault="0052353C" w:rsidP="00D846E5">
            <w:pPr>
              <w:rPr>
                <w:rFonts w:ascii="Arial" w:hAnsi="Arial" w:cs="Arial"/>
                <w:b/>
                <w:sz w:val="12"/>
                <w:szCs w:val="12"/>
              </w:rPr>
            </w:pPr>
          </w:p>
        </w:tc>
        <w:tc>
          <w:tcPr>
            <w:tcW w:w="936" w:type="dxa"/>
            <w:shd w:val="clear" w:color="auto" w:fill="A6A6A6" w:themeFill="background1" w:themeFillShade="A6"/>
          </w:tcPr>
          <w:p w:rsidR="0052353C" w:rsidRPr="009834EB" w:rsidRDefault="0052353C" w:rsidP="00D846E5">
            <w:pPr>
              <w:rPr>
                <w:rFonts w:ascii="Arial" w:hAnsi="Arial" w:cs="Arial"/>
                <w:b/>
                <w:sz w:val="12"/>
                <w:szCs w:val="12"/>
              </w:rPr>
            </w:pPr>
          </w:p>
        </w:tc>
        <w:tc>
          <w:tcPr>
            <w:tcW w:w="833" w:type="dxa"/>
            <w:shd w:val="clear" w:color="auto" w:fill="A6A6A6" w:themeFill="background1" w:themeFillShade="A6"/>
          </w:tcPr>
          <w:p w:rsidR="0052353C" w:rsidRPr="009834EB" w:rsidRDefault="0052353C" w:rsidP="00D846E5">
            <w:pPr>
              <w:rPr>
                <w:rFonts w:ascii="Arial" w:hAnsi="Arial" w:cs="Arial"/>
                <w:b/>
                <w:sz w:val="12"/>
                <w:szCs w:val="12"/>
              </w:rPr>
            </w:pPr>
          </w:p>
        </w:tc>
        <w:tc>
          <w:tcPr>
            <w:tcW w:w="833" w:type="dxa"/>
            <w:shd w:val="clear" w:color="auto" w:fill="A6A6A6" w:themeFill="background1" w:themeFillShade="A6"/>
          </w:tcPr>
          <w:p w:rsidR="0052353C" w:rsidRPr="009834EB" w:rsidRDefault="0052353C" w:rsidP="00D846E5">
            <w:pPr>
              <w:rPr>
                <w:rFonts w:ascii="Arial" w:hAnsi="Arial" w:cs="Arial"/>
                <w:b/>
                <w:sz w:val="12"/>
                <w:szCs w:val="12"/>
              </w:rPr>
            </w:pPr>
          </w:p>
        </w:tc>
        <w:tc>
          <w:tcPr>
            <w:tcW w:w="932" w:type="dxa"/>
            <w:shd w:val="clear" w:color="auto" w:fill="A6A6A6" w:themeFill="background1" w:themeFillShade="A6"/>
          </w:tcPr>
          <w:p w:rsidR="0052353C" w:rsidRPr="009834EB" w:rsidRDefault="0052353C" w:rsidP="00D846E5">
            <w:pPr>
              <w:rPr>
                <w:rFonts w:ascii="Arial" w:hAnsi="Arial" w:cs="Arial"/>
                <w:b/>
                <w:sz w:val="12"/>
                <w:szCs w:val="12"/>
              </w:rPr>
            </w:pPr>
          </w:p>
        </w:tc>
        <w:tc>
          <w:tcPr>
            <w:tcW w:w="661" w:type="dxa"/>
          </w:tcPr>
          <w:p w:rsidR="0052353C" w:rsidRPr="009834EB" w:rsidRDefault="0052353C" w:rsidP="00D846E5">
            <w:pPr>
              <w:rPr>
                <w:rFonts w:ascii="Arial" w:hAnsi="Arial" w:cs="Arial"/>
                <w:b/>
                <w:sz w:val="12"/>
                <w:szCs w:val="12"/>
              </w:rPr>
            </w:pPr>
            <w:r w:rsidRPr="009834EB">
              <w:rPr>
                <w:rFonts w:ascii="Arial" w:hAnsi="Arial" w:cs="Arial"/>
                <w:b/>
                <w:sz w:val="12"/>
                <w:szCs w:val="12"/>
              </w:rPr>
              <w:t>432</w:t>
            </w:r>
          </w:p>
        </w:tc>
      </w:tr>
      <w:tr w:rsidR="0052353C" w:rsidRPr="009834EB" w:rsidTr="00D846E5">
        <w:tc>
          <w:tcPr>
            <w:tcW w:w="905" w:type="dxa"/>
          </w:tcPr>
          <w:p w:rsidR="0052353C" w:rsidRPr="009834EB" w:rsidRDefault="0052353C" w:rsidP="00D846E5">
            <w:pPr>
              <w:rPr>
                <w:rFonts w:ascii="Arial" w:hAnsi="Arial" w:cs="Arial"/>
                <w:b/>
                <w:sz w:val="12"/>
                <w:szCs w:val="12"/>
              </w:rPr>
            </w:pPr>
            <w:r w:rsidRPr="009834EB">
              <w:rPr>
                <w:rFonts w:ascii="Arial" w:hAnsi="Arial" w:cs="Arial"/>
                <w:b/>
                <w:sz w:val="12"/>
                <w:szCs w:val="12"/>
              </w:rPr>
              <w:t>Grand Total Teachers Evaluated</w:t>
            </w:r>
          </w:p>
        </w:tc>
        <w:tc>
          <w:tcPr>
            <w:tcW w:w="834" w:type="dxa"/>
            <w:shd w:val="clear" w:color="auto" w:fill="A6A6A6" w:themeFill="background1" w:themeFillShade="A6"/>
          </w:tcPr>
          <w:p w:rsidR="0052353C" w:rsidRPr="009834EB" w:rsidRDefault="0052353C" w:rsidP="00D846E5">
            <w:pPr>
              <w:rPr>
                <w:rFonts w:ascii="Arial" w:hAnsi="Arial" w:cs="Arial"/>
                <w:b/>
                <w:sz w:val="12"/>
                <w:szCs w:val="12"/>
              </w:rPr>
            </w:pPr>
          </w:p>
        </w:tc>
        <w:tc>
          <w:tcPr>
            <w:tcW w:w="833" w:type="dxa"/>
            <w:shd w:val="clear" w:color="auto" w:fill="A6A6A6" w:themeFill="background1" w:themeFillShade="A6"/>
          </w:tcPr>
          <w:p w:rsidR="0052353C" w:rsidRPr="009834EB" w:rsidRDefault="0052353C" w:rsidP="00D846E5">
            <w:pPr>
              <w:rPr>
                <w:rFonts w:ascii="Arial" w:hAnsi="Arial" w:cs="Arial"/>
                <w:b/>
                <w:sz w:val="12"/>
                <w:szCs w:val="12"/>
              </w:rPr>
            </w:pPr>
          </w:p>
        </w:tc>
        <w:tc>
          <w:tcPr>
            <w:tcW w:w="936" w:type="dxa"/>
            <w:shd w:val="clear" w:color="auto" w:fill="A6A6A6" w:themeFill="background1" w:themeFillShade="A6"/>
          </w:tcPr>
          <w:p w:rsidR="0052353C" w:rsidRPr="009834EB" w:rsidRDefault="0052353C" w:rsidP="00D846E5">
            <w:pPr>
              <w:rPr>
                <w:rFonts w:ascii="Arial" w:hAnsi="Arial" w:cs="Arial"/>
                <w:b/>
                <w:sz w:val="12"/>
                <w:szCs w:val="12"/>
              </w:rPr>
            </w:pPr>
          </w:p>
        </w:tc>
        <w:tc>
          <w:tcPr>
            <w:tcW w:w="833" w:type="dxa"/>
            <w:shd w:val="clear" w:color="auto" w:fill="A6A6A6" w:themeFill="background1" w:themeFillShade="A6"/>
          </w:tcPr>
          <w:p w:rsidR="0052353C" w:rsidRPr="009834EB" w:rsidRDefault="0052353C" w:rsidP="00D846E5">
            <w:pPr>
              <w:rPr>
                <w:rFonts w:ascii="Arial" w:hAnsi="Arial" w:cs="Arial"/>
                <w:b/>
                <w:sz w:val="12"/>
                <w:szCs w:val="12"/>
              </w:rPr>
            </w:pPr>
          </w:p>
        </w:tc>
        <w:tc>
          <w:tcPr>
            <w:tcW w:w="833" w:type="dxa"/>
            <w:shd w:val="clear" w:color="auto" w:fill="A6A6A6" w:themeFill="background1" w:themeFillShade="A6"/>
          </w:tcPr>
          <w:p w:rsidR="0052353C" w:rsidRPr="009834EB" w:rsidRDefault="0052353C" w:rsidP="00D846E5">
            <w:pPr>
              <w:rPr>
                <w:rFonts w:ascii="Arial" w:hAnsi="Arial" w:cs="Arial"/>
                <w:b/>
                <w:sz w:val="12"/>
                <w:szCs w:val="12"/>
              </w:rPr>
            </w:pPr>
          </w:p>
        </w:tc>
        <w:tc>
          <w:tcPr>
            <w:tcW w:w="936" w:type="dxa"/>
            <w:shd w:val="clear" w:color="auto" w:fill="A6A6A6" w:themeFill="background1" w:themeFillShade="A6"/>
          </w:tcPr>
          <w:p w:rsidR="0052353C" w:rsidRPr="009834EB" w:rsidRDefault="0052353C" w:rsidP="00D846E5">
            <w:pPr>
              <w:rPr>
                <w:rFonts w:ascii="Arial" w:hAnsi="Arial" w:cs="Arial"/>
                <w:b/>
                <w:sz w:val="12"/>
                <w:szCs w:val="12"/>
              </w:rPr>
            </w:pPr>
          </w:p>
        </w:tc>
        <w:tc>
          <w:tcPr>
            <w:tcW w:w="833" w:type="dxa"/>
            <w:shd w:val="clear" w:color="auto" w:fill="A6A6A6" w:themeFill="background1" w:themeFillShade="A6"/>
          </w:tcPr>
          <w:p w:rsidR="0052353C" w:rsidRPr="009834EB" w:rsidRDefault="0052353C" w:rsidP="00D846E5">
            <w:pPr>
              <w:rPr>
                <w:rFonts w:ascii="Arial" w:hAnsi="Arial" w:cs="Arial"/>
                <w:b/>
                <w:sz w:val="12"/>
                <w:szCs w:val="12"/>
              </w:rPr>
            </w:pPr>
          </w:p>
        </w:tc>
        <w:tc>
          <w:tcPr>
            <w:tcW w:w="833" w:type="dxa"/>
            <w:shd w:val="clear" w:color="auto" w:fill="A6A6A6" w:themeFill="background1" w:themeFillShade="A6"/>
          </w:tcPr>
          <w:p w:rsidR="0052353C" w:rsidRPr="009834EB" w:rsidRDefault="0052353C" w:rsidP="00D846E5">
            <w:pPr>
              <w:rPr>
                <w:rFonts w:ascii="Arial" w:hAnsi="Arial" w:cs="Arial"/>
                <w:b/>
                <w:sz w:val="12"/>
                <w:szCs w:val="12"/>
              </w:rPr>
            </w:pPr>
          </w:p>
        </w:tc>
        <w:tc>
          <w:tcPr>
            <w:tcW w:w="932" w:type="dxa"/>
            <w:shd w:val="clear" w:color="auto" w:fill="A6A6A6" w:themeFill="background1" w:themeFillShade="A6"/>
          </w:tcPr>
          <w:p w:rsidR="0052353C" w:rsidRPr="009834EB" w:rsidRDefault="0052353C" w:rsidP="00D846E5">
            <w:pPr>
              <w:rPr>
                <w:rFonts w:ascii="Arial" w:hAnsi="Arial" w:cs="Arial"/>
                <w:b/>
                <w:sz w:val="12"/>
                <w:szCs w:val="12"/>
              </w:rPr>
            </w:pPr>
          </w:p>
        </w:tc>
        <w:tc>
          <w:tcPr>
            <w:tcW w:w="661" w:type="dxa"/>
          </w:tcPr>
          <w:p w:rsidR="0052353C" w:rsidRPr="009834EB" w:rsidRDefault="0052353C" w:rsidP="00D846E5">
            <w:pPr>
              <w:rPr>
                <w:rFonts w:ascii="Arial" w:hAnsi="Arial" w:cs="Arial"/>
                <w:b/>
                <w:sz w:val="12"/>
                <w:szCs w:val="12"/>
              </w:rPr>
            </w:pPr>
            <w:r w:rsidRPr="009834EB">
              <w:rPr>
                <w:rFonts w:ascii="Arial" w:hAnsi="Arial" w:cs="Arial"/>
                <w:b/>
                <w:sz w:val="12"/>
                <w:szCs w:val="12"/>
              </w:rPr>
              <w:t>448</w:t>
            </w:r>
          </w:p>
        </w:tc>
      </w:tr>
      <w:tr w:rsidR="0052353C" w:rsidRPr="009834EB" w:rsidTr="00D846E5">
        <w:tc>
          <w:tcPr>
            <w:tcW w:w="905" w:type="dxa"/>
          </w:tcPr>
          <w:p w:rsidR="0052353C" w:rsidRPr="009834EB" w:rsidRDefault="0052353C" w:rsidP="00D846E5">
            <w:pPr>
              <w:rPr>
                <w:rFonts w:ascii="Arial" w:hAnsi="Arial" w:cs="Arial"/>
                <w:b/>
                <w:sz w:val="12"/>
                <w:szCs w:val="12"/>
              </w:rPr>
            </w:pPr>
            <w:r w:rsidRPr="009834EB">
              <w:rPr>
                <w:rFonts w:ascii="Arial" w:hAnsi="Arial" w:cs="Arial"/>
                <w:b/>
                <w:sz w:val="12"/>
                <w:szCs w:val="12"/>
              </w:rPr>
              <w:t>Final Percent</w:t>
            </w:r>
          </w:p>
        </w:tc>
        <w:tc>
          <w:tcPr>
            <w:tcW w:w="834" w:type="dxa"/>
            <w:shd w:val="clear" w:color="auto" w:fill="A6A6A6" w:themeFill="background1" w:themeFillShade="A6"/>
          </w:tcPr>
          <w:p w:rsidR="0052353C" w:rsidRPr="009834EB" w:rsidRDefault="0052353C" w:rsidP="00D846E5">
            <w:pPr>
              <w:rPr>
                <w:rFonts w:ascii="Arial" w:hAnsi="Arial" w:cs="Arial"/>
                <w:b/>
                <w:sz w:val="12"/>
                <w:szCs w:val="12"/>
              </w:rPr>
            </w:pPr>
          </w:p>
        </w:tc>
        <w:tc>
          <w:tcPr>
            <w:tcW w:w="833" w:type="dxa"/>
            <w:shd w:val="clear" w:color="auto" w:fill="A6A6A6" w:themeFill="background1" w:themeFillShade="A6"/>
          </w:tcPr>
          <w:p w:rsidR="0052353C" w:rsidRPr="009834EB" w:rsidRDefault="0052353C" w:rsidP="00D846E5">
            <w:pPr>
              <w:rPr>
                <w:rFonts w:ascii="Arial" w:hAnsi="Arial" w:cs="Arial"/>
                <w:b/>
                <w:sz w:val="12"/>
                <w:szCs w:val="12"/>
              </w:rPr>
            </w:pPr>
          </w:p>
        </w:tc>
        <w:tc>
          <w:tcPr>
            <w:tcW w:w="936" w:type="dxa"/>
            <w:shd w:val="clear" w:color="auto" w:fill="A6A6A6" w:themeFill="background1" w:themeFillShade="A6"/>
          </w:tcPr>
          <w:p w:rsidR="0052353C" w:rsidRPr="009834EB" w:rsidRDefault="0052353C" w:rsidP="00D846E5">
            <w:pPr>
              <w:rPr>
                <w:rFonts w:ascii="Arial" w:hAnsi="Arial" w:cs="Arial"/>
                <w:b/>
                <w:sz w:val="12"/>
                <w:szCs w:val="12"/>
              </w:rPr>
            </w:pPr>
          </w:p>
        </w:tc>
        <w:tc>
          <w:tcPr>
            <w:tcW w:w="833" w:type="dxa"/>
            <w:shd w:val="clear" w:color="auto" w:fill="A6A6A6" w:themeFill="background1" w:themeFillShade="A6"/>
          </w:tcPr>
          <w:p w:rsidR="0052353C" w:rsidRPr="009834EB" w:rsidRDefault="0052353C" w:rsidP="00D846E5">
            <w:pPr>
              <w:rPr>
                <w:rFonts w:ascii="Arial" w:hAnsi="Arial" w:cs="Arial"/>
                <w:b/>
                <w:sz w:val="12"/>
                <w:szCs w:val="12"/>
              </w:rPr>
            </w:pPr>
          </w:p>
        </w:tc>
        <w:tc>
          <w:tcPr>
            <w:tcW w:w="833" w:type="dxa"/>
            <w:shd w:val="clear" w:color="auto" w:fill="A6A6A6" w:themeFill="background1" w:themeFillShade="A6"/>
          </w:tcPr>
          <w:p w:rsidR="0052353C" w:rsidRPr="009834EB" w:rsidRDefault="0052353C" w:rsidP="00D846E5">
            <w:pPr>
              <w:rPr>
                <w:rFonts w:ascii="Arial" w:hAnsi="Arial" w:cs="Arial"/>
                <w:b/>
                <w:sz w:val="12"/>
                <w:szCs w:val="12"/>
              </w:rPr>
            </w:pPr>
          </w:p>
        </w:tc>
        <w:tc>
          <w:tcPr>
            <w:tcW w:w="936" w:type="dxa"/>
            <w:shd w:val="clear" w:color="auto" w:fill="A6A6A6" w:themeFill="background1" w:themeFillShade="A6"/>
          </w:tcPr>
          <w:p w:rsidR="0052353C" w:rsidRPr="009834EB" w:rsidRDefault="0052353C" w:rsidP="00D846E5">
            <w:pPr>
              <w:rPr>
                <w:rFonts w:ascii="Arial" w:hAnsi="Arial" w:cs="Arial"/>
                <w:b/>
                <w:sz w:val="12"/>
                <w:szCs w:val="12"/>
              </w:rPr>
            </w:pPr>
          </w:p>
        </w:tc>
        <w:tc>
          <w:tcPr>
            <w:tcW w:w="833" w:type="dxa"/>
            <w:shd w:val="clear" w:color="auto" w:fill="A6A6A6" w:themeFill="background1" w:themeFillShade="A6"/>
          </w:tcPr>
          <w:p w:rsidR="0052353C" w:rsidRPr="009834EB" w:rsidRDefault="0052353C" w:rsidP="00D846E5">
            <w:pPr>
              <w:rPr>
                <w:rFonts w:ascii="Arial" w:hAnsi="Arial" w:cs="Arial"/>
                <w:b/>
                <w:sz w:val="12"/>
                <w:szCs w:val="12"/>
              </w:rPr>
            </w:pPr>
          </w:p>
        </w:tc>
        <w:tc>
          <w:tcPr>
            <w:tcW w:w="833" w:type="dxa"/>
            <w:shd w:val="clear" w:color="auto" w:fill="A6A6A6" w:themeFill="background1" w:themeFillShade="A6"/>
          </w:tcPr>
          <w:p w:rsidR="0052353C" w:rsidRPr="009834EB" w:rsidRDefault="0052353C" w:rsidP="00D846E5">
            <w:pPr>
              <w:rPr>
                <w:rFonts w:ascii="Arial" w:hAnsi="Arial" w:cs="Arial"/>
                <w:b/>
                <w:sz w:val="12"/>
                <w:szCs w:val="12"/>
              </w:rPr>
            </w:pPr>
          </w:p>
        </w:tc>
        <w:tc>
          <w:tcPr>
            <w:tcW w:w="932" w:type="dxa"/>
            <w:shd w:val="clear" w:color="auto" w:fill="A6A6A6" w:themeFill="background1" w:themeFillShade="A6"/>
          </w:tcPr>
          <w:p w:rsidR="0052353C" w:rsidRPr="009834EB" w:rsidRDefault="0052353C" w:rsidP="00D846E5">
            <w:pPr>
              <w:rPr>
                <w:rFonts w:ascii="Arial" w:hAnsi="Arial" w:cs="Arial"/>
                <w:b/>
                <w:sz w:val="12"/>
                <w:szCs w:val="12"/>
              </w:rPr>
            </w:pPr>
          </w:p>
        </w:tc>
        <w:tc>
          <w:tcPr>
            <w:tcW w:w="661" w:type="dxa"/>
          </w:tcPr>
          <w:p w:rsidR="0052353C" w:rsidRPr="009834EB" w:rsidRDefault="0052353C" w:rsidP="00D846E5">
            <w:pPr>
              <w:rPr>
                <w:rFonts w:ascii="Arial" w:hAnsi="Arial" w:cs="Arial"/>
                <w:b/>
                <w:sz w:val="12"/>
                <w:szCs w:val="12"/>
              </w:rPr>
            </w:pPr>
            <w:r w:rsidRPr="009834EB">
              <w:rPr>
                <w:rFonts w:ascii="Arial" w:hAnsi="Arial" w:cs="Arial"/>
                <w:b/>
                <w:sz w:val="12"/>
                <w:szCs w:val="12"/>
              </w:rPr>
              <w:t>96%</w:t>
            </w:r>
          </w:p>
        </w:tc>
      </w:tr>
    </w:tbl>
    <w:p w:rsidR="0052353C" w:rsidRPr="009834EB" w:rsidRDefault="0052353C" w:rsidP="0052353C">
      <w:pPr>
        <w:rPr>
          <w:rFonts w:ascii="Arial" w:hAnsi="Arial" w:cs="Arial"/>
          <w:b/>
          <w:sz w:val="12"/>
          <w:szCs w:val="12"/>
        </w:rPr>
      </w:pPr>
    </w:p>
    <w:p w:rsidR="0052353C" w:rsidRPr="009834EB" w:rsidRDefault="0052353C" w:rsidP="0052353C">
      <w:pPr>
        <w:rPr>
          <w:rFonts w:ascii="Arial" w:hAnsi="Arial" w:cs="Arial"/>
          <w:b/>
          <w:sz w:val="12"/>
          <w:szCs w:val="12"/>
        </w:rPr>
      </w:pPr>
      <w:r w:rsidRPr="009834EB">
        <w:rPr>
          <w:rFonts w:ascii="Arial" w:hAnsi="Arial" w:cs="Arial"/>
          <w:b/>
          <w:sz w:val="12"/>
          <w:szCs w:val="12"/>
        </w:rPr>
        <w:t>*"Year" defined as September 1 - August 31.</w:t>
      </w:r>
    </w:p>
    <w:p w:rsidR="0052353C" w:rsidRPr="009834EB" w:rsidRDefault="0052353C" w:rsidP="0052353C">
      <w:pPr>
        <w:rPr>
          <w:rFonts w:ascii="Arial" w:hAnsi="Arial" w:cs="Arial"/>
          <w:b/>
          <w:sz w:val="12"/>
          <w:szCs w:val="12"/>
        </w:rPr>
      </w:pPr>
      <w:r w:rsidRPr="009834EB">
        <w:rPr>
          <w:rFonts w:ascii="Arial" w:hAnsi="Arial" w:cs="Arial"/>
          <w:b/>
          <w:sz w:val="12"/>
          <w:szCs w:val="12"/>
        </w:rPr>
        <w:t>Visit http://www.doe.in.gov/evaluations for additional information.</w:t>
      </w:r>
    </w:p>
    <w:p w:rsidR="00AD248C" w:rsidRDefault="00AD248C">
      <w:pPr>
        <w:rPr>
          <w:rFonts w:ascii="Times" w:eastAsia="Times" w:hAnsi="Times" w:cs="Times"/>
        </w:rPr>
      </w:pPr>
    </w:p>
    <w:p w:rsidR="00AD248C" w:rsidRDefault="00AD248C">
      <w:pPr>
        <w:rPr>
          <w:rFonts w:ascii="Times" w:eastAsia="Times" w:hAnsi="Times" w:cs="Times"/>
        </w:rPr>
      </w:pPr>
    </w:p>
    <w:p w:rsidR="00AD248C" w:rsidRDefault="00F0701F">
      <w:pPr>
        <w:rPr>
          <w:rFonts w:ascii="Times" w:eastAsia="Times" w:hAnsi="Times" w:cs="Times"/>
        </w:rPr>
      </w:pPr>
      <w:r>
        <w:rPr>
          <w:rFonts w:ascii="Times" w:eastAsia="Times" w:hAnsi="Times" w:cs="Times"/>
        </w:rPr>
        <w:t>Table 8: EPP Comparative and Performance Data</w:t>
      </w:r>
      <w:proofErr w:type="gramStart"/>
      <w:r>
        <w:rPr>
          <w:rFonts w:ascii="Times" w:eastAsia="Times" w:hAnsi="Times" w:cs="Times"/>
        </w:rPr>
        <w:t>--  Effectiveness</w:t>
      </w:r>
      <w:proofErr w:type="gramEnd"/>
      <w:r>
        <w:rPr>
          <w:rFonts w:ascii="Times" w:eastAsia="Times" w:hAnsi="Times" w:cs="Times"/>
        </w:rPr>
        <w:t xml:space="preserve"> Ratings</w:t>
      </w:r>
    </w:p>
    <w:p w:rsidR="0052353C" w:rsidRPr="009834EB" w:rsidRDefault="00F0701F" w:rsidP="0052353C">
      <w:pPr>
        <w:rPr>
          <w:rFonts w:ascii="Arial" w:hAnsi="Arial" w:cs="Arial"/>
          <w:b/>
          <w:sz w:val="18"/>
          <w:szCs w:val="12"/>
        </w:rPr>
      </w:pPr>
      <w:r>
        <w:rPr>
          <w:rFonts w:ascii="Times" w:eastAsia="Times" w:hAnsi="Times" w:cs="Times"/>
        </w:rPr>
        <w:t xml:space="preserve">An analysis of Principal Survey data, Table 9: Comparative and Performance Data--Principal Survey for PNW Completers, illustrates that 94% of principals indicate that they are “satisfied” or “very </w:t>
      </w:r>
      <w:proofErr w:type="spellStart"/>
      <w:r>
        <w:rPr>
          <w:rFonts w:ascii="Times" w:eastAsia="Times" w:hAnsi="Times" w:cs="Times"/>
        </w:rPr>
        <w:t>satisfied”with</w:t>
      </w:r>
      <w:proofErr w:type="spellEnd"/>
      <w:r>
        <w:rPr>
          <w:rFonts w:ascii="Times" w:eastAsia="Times" w:hAnsi="Times" w:cs="Times"/>
        </w:rPr>
        <w:t xml:space="preserve"> the training that PNW program completers received.  When examining responses related to the domain of knowledge, 100% of principals indicated that completers are prepared to adhere to ethical and legal requirements of the teaching profession; and 96% indicated that completers understand how students learn and meet expectations for content preparation and knowledge. When examining principals’ perceptions of completers’ pedagogical preparation, 100% indicated that completers are prepared to analyze assessment data to improve instruction and that they are able to integrate technological tools to advance student learning. Further, 98% indicated that completers are prepared to provide an inclusive learning environment and work effectively with exceptional learners.  Of the respondents, 96% indicated completers are prepared to provide appropriate and challenging learning experiences, and to use a variety of assessment methods to guide and improve instruction.  When considering completers’ preparation for providing a rigorous learning environment, the development of content specific assessments, and ability to differentiate instruction, 94% indicated that they are “satisfied” or “very satisfied.” The lowest area of rating in pedagogical preparation of completers on the survey is found in their ability to use effective strategies to manage the learning environment with only 92% of respondents indicating that “satisfied” or “very satisfied” ratings.  An examination of principals’ responses related to the domain of </w:t>
      </w:r>
      <w:r>
        <w:rPr>
          <w:rFonts w:ascii="Times" w:eastAsia="Times" w:hAnsi="Times" w:cs="Times"/>
        </w:rPr>
        <w:lastRenderedPageBreak/>
        <w:t xml:space="preserve">professional disposition preparation indicates that 100% of respondents were “satisfied” or “very satisfied” with completers’ preparation to openly accept suggestions/constructive feedback and to exhibit ethical practice.  The responses show that 98% of principals indicate that completers are prepared to work effectively with school leaders and within the school culture, while 96% indicate that they are prepared to work effectively with other professionals.  The lowest ratings in dispositional preparation was found in completers’ ability to work effectively with parents/guardians with 94% of respondents indicating “satisfied” or “very satisfied.”  </w:t>
      </w:r>
      <w:r w:rsidR="0052353C" w:rsidRPr="009834EB">
        <w:rPr>
          <w:rFonts w:ascii="Arial" w:hAnsi="Arial" w:cs="Arial"/>
          <w:b/>
          <w:sz w:val="18"/>
          <w:szCs w:val="12"/>
        </w:rPr>
        <w:t>Percentage of Teachers Achieving Effective or Highly Effective Rating 2017-2018</w:t>
      </w:r>
    </w:p>
    <w:tbl>
      <w:tblPr>
        <w:tblStyle w:val="TableGrid"/>
        <w:tblW w:w="9369" w:type="dxa"/>
        <w:tblLook w:val="04A0" w:firstRow="1" w:lastRow="0" w:firstColumn="1" w:lastColumn="0" w:noHBand="0" w:noVBand="1"/>
      </w:tblPr>
      <w:tblGrid>
        <w:gridCol w:w="905"/>
        <w:gridCol w:w="834"/>
        <w:gridCol w:w="833"/>
        <w:gridCol w:w="936"/>
        <w:gridCol w:w="833"/>
        <w:gridCol w:w="833"/>
        <w:gridCol w:w="936"/>
        <w:gridCol w:w="833"/>
        <w:gridCol w:w="833"/>
        <w:gridCol w:w="932"/>
        <w:gridCol w:w="661"/>
      </w:tblGrid>
      <w:tr w:rsidR="0052353C" w:rsidRPr="009834EB" w:rsidTr="00D846E5">
        <w:tc>
          <w:tcPr>
            <w:tcW w:w="905" w:type="dxa"/>
            <w:shd w:val="clear" w:color="auto" w:fill="B4C6E7" w:themeFill="accent1" w:themeFillTint="66"/>
          </w:tcPr>
          <w:p w:rsidR="0052353C" w:rsidRPr="009834EB" w:rsidRDefault="0052353C" w:rsidP="00D846E5">
            <w:pPr>
              <w:rPr>
                <w:rFonts w:ascii="Arial" w:hAnsi="Arial" w:cs="Arial"/>
                <w:b/>
                <w:sz w:val="12"/>
                <w:szCs w:val="12"/>
              </w:rPr>
            </w:pPr>
          </w:p>
        </w:tc>
        <w:tc>
          <w:tcPr>
            <w:tcW w:w="2603" w:type="dxa"/>
            <w:gridSpan w:val="3"/>
            <w:shd w:val="clear" w:color="auto" w:fill="B4C6E7" w:themeFill="accent1" w:themeFillTint="66"/>
          </w:tcPr>
          <w:p w:rsidR="0052353C" w:rsidRPr="009834EB" w:rsidRDefault="0052353C" w:rsidP="00D846E5">
            <w:pPr>
              <w:rPr>
                <w:rFonts w:ascii="Arial" w:hAnsi="Arial" w:cs="Arial"/>
                <w:b/>
                <w:sz w:val="12"/>
                <w:szCs w:val="12"/>
              </w:rPr>
            </w:pPr>
            <w:r w:rsidRPr="009834EB">
              <w:rPr>
                <w:rFonts w:ascii="Arial" w:hAnsi="Arial" w:cs="Arial"/>
                <w:b/>
                <w:sz w:val="12"/>
                <w:szCs w:val="12"/>
              </w:rPr>
              <w:t>Teachers with One (1) Year Experience</w:t>
            </w:r>
          </w:p>
        </w:tc>
        <w:tc>
          <w:tcPr>
            <w:tcW w:w="2602" w:type="dxa"/>
            <w:gridSpan w:val="3"/>
            <w:shd w:val="clear" w:color="auto" w:fill="B4C6E7" w:themeFill="accent1" w:themeFillTint="66"/>
          </w:tcPr>
          <w:p w:rsidR="0052353C" w:rsidRPr="009834EB" w:rsidRDefault="0052353C" w:rsidP="00D846E5">
            <w:pPr>
              <w:rPr>
                <w:rFonts w:ascii="Arial" w:hAnsi="Arial" w:cs="Arial"/>
                <w:b/>
                <w:sz w:val="12"/>
                <w:szCs w:val="12"/>
              </w:rPr>
            </w:pPr>
            <w:r w:rsidRPr="009834EB">
              <w:rPr>
                <w:rFonts w:ascii="Arial" w:hAnsi="Arial" w:cs="Arial"/>
                <w:b/>
                <w:sz w:val="12"/>
                <w:szCs w:val="12"/>
              </w:rPr>
              <w:t>Teachers with Two (2) Years of Experience</w:t>
            </w:r>
          </w:p>
        </w:tc>
        <w:tc>
          <w:tcPr>
            <w:tcW w:w="2598" w:type="dxa"/>
            <w:gridSpan w:val="3"/>
            <w:shd w:val="clear" w:color="auto" w:fill="B4C6E7" w:themeFill="accent1" w:themeFillTint="66"/>
          </w:tcPr>
          <w:p w:rsidR="0052353C" w:rsidRPr="009834EB" w:rsidRDefault="0052353C" w:rsidP="00D846E5">
            <w:pPr>
              <w:rPr>
                <w:rFonts w:ascii="Arial" w:hAnsi="Arial" w:cs="Arial"/>
                <w:b/>
                <w:sz w:val="12"/>
                <w:szCs w:val="12"/>
              </w:rPr>
            </w:pPr>
            <w:r w:rsidRPr="009834EB">
              <w:rPr>
                <w:rFonts w:ascii="Arial" w:hAnsi="Arial" w:cs="Arial"/>
                <w:b/>
                <w:sz w:val="12"/>
                <w:szCs w:val="12"/>
              </w:rPr>
              <w:t>Teachers with Three (3) Years of Experience</w:t>
            </w:r>
          </w:p>
        </w:tc>
        <w:tc>
          <w:tcPr>
            <w:tcW w:w="661" w:type="dxa"/>
            <w:shd w:val="clear" w:color="auto" w:fill="B4C6E7" w:themeFill="accent1" w:themeFillTint="66"/>
          </w:tcPr>
          <w:p w:rsidR="0052353C" w:rsidRPr="009834EB" w:rsidRDefault="0052353C" w:rsidP="00D846E5">
            <w:pPr>
              <w:rPr>
                <w:rFonts w:ascii="Arial" w:hAnsi="Arial" w:cs="Arial"/>
                <w:b/>
                <w:sz w:val="12"/>
                <w:szCs w:val="12"/>
              </w:rPr>
            </w:pPr>
          </w:p>
        </w:tc>
      </w:tr>
      <w:tr w:rsidR="0052353C" w:rsidRPr="009834EB" w:rsidTr="00D846E5">
        <w:tc>
          <w:tcPr>
            <w:tcW w:w="905" w:type="dxa"/>
            <w:shd w:val="clear" w:color="auto" w:fill="B4C6E7" w:themeFill="accent1" w:themeFillTint="66"/>
            <w:vAlign w:val="center"/>
          </w:tcPr>
          <w:p w:rsidR="0052353C" w:rsidRPr="009834EB" w:rsidRDefault="0052353C" w:rsidP="00D846E5">
            <w:pPr>
              <w:rPr>
                <w:rFonts w:ascii="Arial" w:hAnsi="Arial" w:cs="Arial"/>
                <w:b/>
                <w:sz w:val="12"/>
                <w:szCs w:val="12"/>
              </w:rPr>
            </w:pPr>
            <w:r w:rsidRPr="009834EB">
              <w:rPr>
                <w:rFonts w:ascii="Arial" w:hAnsi="Arial" w:cs="Arial"/>
                <w:b/>
                <w:sz w:val="12"/>
                <w:szCs w:val="12"/>
              </w:rPr>
              <w:t>Institution</w:t>
            </w:r>
          </w:p>
        </w:tc>
        <w:tc>
          <w:tcPr>
            <w:tcW w:w="834" w:type="dxa"/>
            <w:shd w:val="clear" w:color="auto" w:fill="B4C6E7" w:themeFill="accent1" w:themeFillTint="66"/>
            <w:vAlign w:val="center"/>
          </w:tcPr>
          <w:p w:rsidR="0052353C" w:rsidRPr="009834EB" w:rsidRDefault="0052353C" w:rsidP="00D846E5">
            <w:pPr>
              <w:jc w:val="center"/>
              <w:rPr>
                <w:rFonts w:ascii="Arial" w:hAnsi="Arial" w:cs="Arial"/>
                <w:b/>
                <w:sz w:val="12"/>
                <w:szCs w:val="12"/>
              </w:rPr>
            </w:pPr>
            <w:r w:rsidRPr="009834EB">
              <w:rPr>
                <w:rFonts w:ascii="Arial" w:hAnsi="Arial" w:cs="Arial"/>
                <w:b/>
                <w:sz w:val="12"/>
                <w:szCs w:val="12"/>
              </w:rPr>
              <w:t>Effective</w:t>
            </w:r>
          </w:p>
        </w:tc>
        <w:tc>
          <w:tcPr>
            <w:tcW w:w="833" w:type="dxa"/>
            <w:shd w:val="clear" w:color="auto" w:fill="B4C6E7" w:themeFill="accent1" w:themeFillTint="66"/>
            <w:vAlign w:val="center"/>
          </w:tcPr>
          <w:p w:rsidR="0052353C" w:rsidRPr="009834EB" w:rsidRDefault="0052353C" w:rsidP="00D846E5">
            <w:pPr>
              <w:jc w:val="center"/>
              <w:rPr>
                <w:rFonts w:ascii="Arial" w:hAnsi="Arial" w:cs="Arial"/>
                <w:b/>
                <w:sz w:val="12"/>
                <w:szCs w:val="12"/>
              </w:rPr>
            </w:pPr>
            <w:r w:rsidRPr="009834EB">
              <w:rPr>
                <w:rFonts w:ascii="Arial" w:hAnsi="Arial" w:cs="Arial"/>
                <w:b/>
                <w:sz w:val="12"/>
                <w:szCs w:val="12"/>
              </w:rPr>
              <w:t>Highly Effective</w:t>
            </w:r>
          </w:p>
        </w:tc>
        <w:tc>
          <w:tcPr>
            <w:tcW w:w="936" w:type="dxa"/>
            <w:shd w:val="clear" w:color="auto" w:fill="B4C6E7" w:themeFill="accent1" w:themeFillTint="66"/>
            <w:vAlign w:val="center"/>
          </w:tcPr>
          <w:p w:rsidR="0052353C" w:rsidRPr="009834EB" w:rsidRDefault="0052353C" w:rsidP="00D846E5">
            <w:pPr>
              <w:jc w:val="center"/>
              <w:rPr>
                <w:rFonts w:ascii="Arial" w:hAnsi="Arial" w:cs="Arial"/>
                <w:b/>
                <w:sz w:val="12"/>
                <w:szCs w:val="12"/>
              </w:rPr>
            </w:pPr>
            <w:r w:rsidRPr="009834EB">
              <w:rPr>
                <w:rFonts w:ascii="Arial" w:hAnsi="Arial" w:cs="Arial"/>
                <w:b/>
                <w:sz w:val="12"/>
                <w:szCs w:val="12"/>
              </w:rPr>
              <w:t>Total of Teachers Evaluated</w:t>
            </w:r>
          </w:p>
        </w:tc>
        <w:tc>
          <w:tcPr>
            <w:tcW w:w="833" w:type="dxa"/>
            <w:shd w:val="clear" w:color="auto" w:fill="B4C6E7" w:themeFill="accent1" w:themeFillTint="66"/>
            <w:vAlign w:val="center"/>
          </w:tcPr>
          <w:p w:rsidR="0052353C" w:rsidRPr="009834EB" w:rsidRDefault="0052353C" w:rsidP="00D846E5">
            <w:pPr>
              <w:jc w:val="center"/>
              <w:rPr>
                <w:rFonts w:ascii="Arial" w:hAnsi="Arial" w:cs="Arial"/>
                <w:b/>
                <w:sz w:val="12"/>
                <w:szCs w:val="12"/>
              </w:rPr>
            </w:pPr>
            <w:r w:rsidRPr="009834EB">
              <w:rPr>
                <w:rFonts w:ascii="Arial" w:hAnsi="Arial" w:cs="Arial"/>
                <w:b/>
                <w:sz w:val="12"/>
                <w:szCs w:val="12"/>
              </w:rPr>
              <w:t>Effective</w:t>
            </w:r>
          </w:p>
        </w:tc>
        <w:tc>
          <w:tcPr>
            <w:tcW w:w="833" w:type="dxa"/>
            <w:shd w:val="clear" w:color="auto" w:fill="B4C6E7" w:themeFill="accent1" w:themeFillTint="66"/>
            <w:vAlign w:val="center"/>
          </w:tcPr>
          <w:p w:rsidR="0052353C" w:rsidRPr="009834EB" w:rsidRDefault="0052353C" w:rsidP="00D846E5">
            <w:pPr>
              <w:jc w:val="center"/>
              <w:rPr>
                <w:rFonts w:ascii="Arial" w:hAnsi="Arial" w:cs="Arial"/>
                <w:b/>
                <w:sz w:val="12"/>
                <w:szCs w:val="12"/>
              </w:rPr>
            </w:pPr>
            <w:r w:rsidRPr="009834EB">
              <w:rPr>
                <w:rFonts w:ascii="Arial" w:hAnsi="Arial" w:cs="Arial"/>
                <w:b/>
                <w:sz w:val="12"/>
                <w:szCs w:val="12"/>
              </w:rPr>
              <w:t>Highly Effective</w:t>
            </w:r>
          </w:p>
        </w:tc>
        <w:tc>
          <w:tcPr>
            <w:tcW w:w="936" w:type="dxa"/>
            <w:shd w:val="clear" w:color="auto" w:fill="B4C6E7" w:themeFill="accent1" w:themeFillTint="66"/>
            <w:vAlign w:val="center"/>
          </w:tcPr>
          <w:p w:rsidR="0052353C" w:rsidRPr="009834EB" w:rsidRDefault="0052353C" w:rsidP="00D846E5">
            <w:pPr>
              <w:jc w:val="center"/>
              <w:rPr>
                <w:rFonts w:ascii="Arial" w:hAnsi="Arial" w:cs="Arial"/>
                <w:b/>
                <w:sz w:val="12"/>
                <w:szCs w:val="12"/>
              </w:rPr>
            </w:pPr>
            <w:r w:rsidRPr="009834EB">
              <w:rPr>
                <w:rFonts w:ascii="Arial" w:hAnsi="Arial" w:cs="Arial"/>
                <w:b/>
                <w:sz w:val="12"/>
                <w:szCs w:val="12"/>
              </w:rPr>
              <w:t>Total of Teachers Evaluated</w:t>
            </w:r>
          </w:p>
        </w:tc>
        <w:tc>
          <w:tcPr>
            <w:tcW w:w="833" w:type="dxa"/>
            <w:shd w:val="clear" w:color="auto" w:fill="B4C6E7" w:themeFill="accent1" w:themeFillTint="66"/>
            <w:vAlign w:val="center"/>
          </w:tcPr>
          <w:p w:rsidR="0052353C" w:rsidRPr="009834EB" w:rsidRDefault="0052353C" w:rsidP="00D846E5">
            <w:pPr>
              <w:jc w:val="center"/>
              <w:rPr>
                <w:rFonts w:ascii="Arial" w:hAnsi="Arial" w:cs="Arial"/>
                <w:b/>
                <w:sz w:val="12"/>
                <w:szCs w:val="12"/>
              </w:rPr>
            </w:pPr>
            <w:r w:rsidRPr="009834EB">
              <w:rPr>
                <w:rFonts w:ascii="Arial" w:hAnsi="Arial" w:cs="Arial"/>
                <w:b/>
                <w:sz w:val="12"/>
                <w:szCs w:val="12"/>
              </w:rPr>
              <w:t>Effective</w:t>
            </w:r>
          </w:p>
        </w:tc>
        <w:tc>
          <w:tcPr>
            <w:tcW w:w="833" w:type="dxa"/>
            <w:shd w:val="clear" w:color="auto" w:fill="B4C6E7" w:themeFill="accent1" w:themeFillTint="66"/>
            <w:vAlign w:val="center"/>
          </w:tcPr>
          <w:p w:rsidR="0052353C" w:rsidRPr="009834EB" w:rsidRDefault="0052353C" w:rsidP="00D846E5">
            <w:pPr>
              <w:jc w:val="center"/>
              <w:rPr>
                <w:rFonts w:ascii="Arial" w:hAnsi="Arial" w:cs="Arial"/>
                <w:b/>
                <w:sz w:val="12"/>
                <w:szCs w:val="12"/>
              </w:rPr>
            </w:pPr>
            <w:r w:rsidRPr="009834EB">
              <w:rPr>
                <w:rFonts w:ascii="Arial" w:hAnsi="Arial" w:cs="Arial"/>
                <w:b/>
                <w:sz w:val="12"/>
                <w:szCs w:val="12"/>
              </w:rPr>
              <w:t>Highly Effective</w:t>
            </w:r>
          </w:p>
        </w:tc>
        <w:tc>
          <w:tcPr>
            <w:tcW w:w="932" w:type="dxa"/>
            <w:shd w:val="clear" w:color="auto" w:fill="B4C6E7" w:themeFill="accent1" w:themeFillTint="66"/>
            <w:vAlign w:val="center"/>
          </w:tcPr>
          <w:p w:rsidR="0052353C" w:rsidRPr="009834EB" w:rsidRDefault="0052353C" w:rsidP="00D846E5">
            <w:pPr>
              <w:jc w:val="center"/>
              <w:rPr>
                <w:rFonts w:ascii="Arial" w:hAnsi="Arial" w:cs="Arial"/>
                <w:b/>
                <w:sz w:val="12"/>
                <w:szCs w:val="12"/>
              </w:rPr>
            </w:pPr>
            <w:r w:rsidRPr="009834EB">
              <w:rPr>
                <w:rFonts w:ascii="Arial" w:hAnsi="Arial" w:cs="Arial"/>
                <w:b/>
                <w:sz w:val="12"/>
                <w:szCs w:val="12"/>
              </w:rPr>
              <w:t>Total of Teachers Evaluated</w:t>
            </w:r>
          </w:p>
        </w:tc>
        <w:tc>
          <w:tcPr>
            <w:tcW w:w="661" w:type="dxa"/>
            <w:shd w:val="clear" w:color="auto" w:fill="B4C6E7" w:themeFill="accent1" w:themeFillTint="66"/>
            <w:vAlign w:val="center"/>
          </w:tcPr>
          <w:p w:rsidR="0052353C" w:rsidRPr="009834EB" w:rsidRDefault="0052353C" w:rsidP="00D846E5">
            <w:pPr>
              <w:jc w:val="center"/>
              <w:rPr>
                <w:rFonts w:ascii="Arial" w:hAnsi="Arial" w:cs="Arial"/>
                <w:b/>
                <w:sz w:val="12"/>
                <w:szCs w:val="12"/>
              </w:rPr>
            </w:pPr>
            <w:r w:rsidRPr="009834EB">
              <w:rPr>
                <w:rFonts w:ascii="Arial" w:hAnsi="Arial" w:cs="Arial"/>
                <w:b/>
                <w:sz w:val="12"/>
                <w:szCs w:val="12"/>
              </w:rPr>
              <w:t>Grand Totals</w:t>
            </w:r>
          </w:p>
        </w:tc>
      </w:tr>
      <w:tr w:rsidR="0052353C" w:rsidRPr="009834EB" w:rsidTr="00D846E5">
        <w:tc>
          <w:tcPr>
            <w:tcW w:w="905" w:type="dxa"/>
          </w:tcPr>
          <w:p w:rsidR="0052353C" w:rsidRPr="009834EB" w:rsidRDefault="0052353C" w:rsidP="00D846E5">
            <w:pPr>
              <w:rPr>
                <w:rFonts w:ascii="Arial" w:hAnsi="Arial" w:cs="Arial"/>
                <w:b/>
                <w:sz w:val="12"/>
                <w:szCs w:val="12"/>
              </w:rPr>
            </w:pPr>
            <w:r w:rsidRPr="00F33953">
              <w:rPr>
                <w:rFonts w:ascii="Arial" w:hAnsi="Arial" w:cs="Arial"/>
                <w:b/>
                <w:color w:val="FF0000"/>
                <w:sz w:val="12"/>
                <w:szCs w:val="12"/>
              </w:rPr>
              <w:t>Purdue University Northwest</w:t>
            </w:r>
          </w:p>
        </w:tc>
        <w:tc>
          <w:tcPr>
            <w:tcW w:w="834" w:type="dxa"/>
          </w:tcPr>
          <w:p w:rsidR="0052353C" w:rsidRPr="009834EB" w:rsidRDefault="0052353C" w:rsidP="00D846E5">
            <w:pPr>
              <w:rPr>
                <w:rFonts w:ascii="Arial" w:hAnsi="Arial" w:cs="Arial"/>
                <w:b/>
                <w:sz w:val="12"/>
                <w:szCs w:val="12"/>
              </w:rPr>
            </w:pPr>
            <w:r w:rsidRPr="009834EB">
              <w:rPr>
                <w:rFonts w:ascii="Arial" w:hAnsi="Arial" w:cs="Arial"/>
                <w:b/>
                <w:sz w:val="12"/>
                <w:szCs w:val="12"/>
              </w:rPr>
              <w:t>97</w:t>
            </w:r>
          </w:p>
        </w:tc>
        <w:tc>
          <w:tcPr>
            <w:tcW w:w="833" w:type="dxa"/>
          </w:tcPr>
          <w:p w:rsidR="0052353C" w:rsidRPr="009834EB" w:rsidRDefault="0052353C" w:rsidP="00D846E5">
            <w:pPr>
              <w:rPr>
                <w:rFonts w:ascii="Arial" w:hAnsi="Arial" w:cs="Arial"/>
                <w:b/>
                <w:sz w:val="12"/>
                <w:szCs w:val="12"/>
              </w:rPr>
            </w:pPr>
            <w:r w:rsidRPr="009834EB">
              <w:rPr>
                <w:rFonts w:ascii="Arial" w:hAnsi="Arial" w:cs="Arial"/>
                <w:b/>
                <w:sz w:val="12"/>
                <w:szCs w:val="12"/>
              </w:rPr>
              <w:t>21</w:t>
            </w:r>
          </w:p>
        </w:tc>
        <w:tc>
          <w:tcPr>
            <w:tcW w:w="936" w:type="dxa"/>
          </w:tcPr>
          <w:p w:rsidR="0052353C" w:rsidRPr="009834EB" w:rsidRDefault="0052353C" w:rsidP="00D846E5">
            <w:pPr>
              <w:rPr>
                <w:rFonts w:ascii="Arial" w:hAnsi="Arial" w:cs="Arial"/>
                <w:b/>
                <w:sz w:val="12"/>
                <w:szCs w:val="12"/>
              </w:rPr>
            </w:pPr>
            <w:r w:rsidRPr="009834EB">
              <w:rPr>
                <w:rFonts w:ascii="Arial" w:hAnsi="Arial" w:cs="Arial"/>
                <w:b/>
                <w:sz w:val="12"/>
                <w:szCs w:val="12"/>
              </w:rPr>
              <w:t>126</w:t>
            </w:r>
          </w:p>
        </w:tc>
        <w:tc>
          <w:tcPr>
            <w:tcW w:w="833" w:type="dxa"/>
          </w:tcPr>
          <w:p w:rsidR="0052353C" w:rsidRPr="009834EB" w:rsidRDefault="0052353C" w:rsidP="00D846E5">
            <w:pPr>
              <w:rPr>
                <w:rFonts w:ascii="Arial" w:hAnsi="Arial" w:cs="Arial"/>
                <w:b/>
                <w:sz w:val="12"/>
                <w:szCs w:val="12"/>
              </w:rPr>
            </w:pPr>
            <w:r w:rsidRPr="009834EB">
              <w:rPr>
                <w:rFonts w:ascii="Arial" w:hAnsi="Arial" w:cs="Arial"/>
                <w:b/>
                <w:sz w:val="12"/>
                <w:szCs w:val="12"/>
              </w:rPr>
              <w:t>119</w:t>
            </w:r>
          </w:p>
        </w:tc>
        <w:tc>
          <w:tcPr>
            <w:tcW w:w="833" w:type="dxa"/>
          </w:tcPr>
          <w:p w:rsidR="0052353C" w:rsidRPr="009834EB" w:rsidRDefault="0052353C" w:rsidP="00D846E5">
            <w:pPr>
              <w:rPr>
                <w:rFonts w:ascii="Arial" w:hAnsi="Arial" w:cs="Arial"/>
                <w:b/>
                <w:sz w:val="12"/>
                <w:szCs w:val="12"/>
              </w:rPr>
            </w:pPr>
            <w:r w:rsidRPr="009834EB">
              <w:rPr>
                <w:rFonts w:ascii="Arial" w:hAnsi="Arial" w:cs="Arial"/>
                <w:b/>
                <w:sz w:val="12"/>
                <w:szCs w:val="12"/>
              </w:rPr>
              <w:t>39</w:t>
            </w:r>
          </w:p>
        </w:tc>
        <w:tc>
          <w:tcPr>
            <w:tcW w:w="936" w:type="dxa"/>
          </w:tcPr>
          <w:p w:rsidR="0052353C" w:rsidRPr="009834EB" w:rsidRDefault="0052353C" w:rsidP="00D846E5">
            <w:pPr>
              <w:rPr>
                <w:rFonts w:ascii="Arial" w:hAnsi="Arial" w:cs="Arial"/>
                <w:b/>
                <w:sz w:val="12"/>
                <w:szCs w:val="12"/>
              </w:rPr>
            </w:pPr>
            <w:r w:rsidRPr="009834EB">
              <w:rPr>
                <w:rFonts w:ascii="Arial" w:hAnsi="Arial" w:cs="Arial"/>
                <w:b/>
                <w:sz w:val="12"/>
                <w:szCs w:val="12"/>
              </w:rPr>
              <w:t>161</w:t>
            </w:r>
          </w:p>
        </w:tc>
        <w:tc>
          <w:tcPr>
            <w:tcW w:w="833" w:type="dxa"/>
          </w:tcPr>
          <w:p w:rsidR="0052353C" w:rsidRPr="009834EB" w:rsidRDefault="0052353C" w:rsidP="00D846E5">
            <w:pPr>
              <w:rPr>
                <w:rFonts w:ascii="Arial" w:hAnsi="Arial" w:cs="Arial"/>
                <w:b/>
                <w:sz w:val="12"/>
                <w:szCs w:val="12"/>
              </w:rPr>
            </w:pPr>
            <w:r w:rsidRPr="009834EB">
              <w:rPr>
                <w:rFonts w:ascii="Arial" w:hAnsi="Arial" w:cs="Arial"/>
                <w:b/>
                <w:sz w:val="12"/>
                <w:szCs w:val="12"/>
              </w:rPr>
              <w:t>96</w:t>
            </w:r>
          </w:p>
        </w:tc>
        <w:tc>
          <w:tcPr>
            <w:tcW w:w="833" w:type="dxa"/>
          </w:tcPr>
          <w:p w:rsidR="0052353C" w:rsidRPr="009834EB" w:rsidRDefault="0052353C" w:rsidP="00D846E5">
            <w:pPr>
              <w:rPr>
                <w:rFonts w:ascii="Arial" w:hAnsi="Arial" w:cs="Arial"/>
                <w:b/>
                <w:sz w:val="12"/>
                <w:szCs w:val="12"/>
              </w:rPr>
            </w:pPr>
            <w:r w:rsidRPr="009834EB">
              <w:rPr>
                <w:rFonts w:ascii="Arial" w:hAnsi="Arial" w:cs="Arial"/>
                <w:b/>
                <w:sz w:val="12"/>
                <w:szCs w:val="12"/>
              </w:rPr>
              <w:t>60</w:t>
            </w:r>
          </w:p>
        </w:tc>
        <w:tc>
          <w:tcPr>
            <w:tcW w:w="932" w:type="dxa"/>
          </w:tcPr>
          <w:p w:rsidR="0052353C" w:rsidRPr="009834EB" w:rsidRDefault="0052353C" w:rsidP="00D846E5">
            <w:pPr>
              <w:rPr>
                <w:rFonts w:ascii="Arial" w:hAnsi="Arial" w:cs="Arial"/>
                <w:b/>
                <w:sz w:val="12"/>
                <w:szCs w:val="12"/>
              </w:rPr>
            </w:pPr>
            <w:r w:rsidRPr="009834EB">
              <w:rPr>
                <w:rFonts w:ascii="Arial" w:hAnsi="Arial" w:cs="Arial"/>
                <w:b/>
                <w:sz w:val="12"/>
                <w:szCs w:val="12"/>
              </w:rPr>
              <w:t>161</w:t>
            </w:r>
          </w:p>
        </w:tc>
        <w:tc>
          <w:tcPr>
            <w:tcW w:w="661" w:type="dxa"/>
            <w:shd w:val="clear" w:color="auto" w:fill="A6A6A6" w:themeFill="background1" w:themeFillShade="A6"/>
          </w:tcPr>
          <w:p w:rsidR="0052353C" w:rsidRPr="009834EB" w:rsidRDefault="0052353C" w:rsidP="00D846E5">
            <w:pPr>
              <w:rPr>
                <w:rFonts w:ascii="Arial" w:hAnsi="Arial" w:cs="Arial"/>
                <w:b/>
                <w:sz w:val="12"/>
                <w:szCs w:val="12"/>
              </w:rPr>
            </w:pPr>
          </w:p>
        </w:tc>
      </w:tr>
      <w:tr w:rsidR="0052353C" w:rsidRPr="009834EB" w:rsidTr="00D846E5">
        <w:tc>
          <w:tcPr>
            <w:tcW w:w="905" w:type="dxa"/>
            <w:shd w:val="clear" w:color="auto" w:fill="A6A6A6" w:themeFill="background1" w:themeFillShade="A6"/>
          </w:tcPr>
          <w:p w:rsidR="0052353C" w:rsidRPr="009834EB" w:rsidRDefault="0052353C" w:rsidP="00D846E5">
            <w:pPr>
              <w:rPr>
                <w:rFonts w:ascii="Arial" w:hAnsi="Arial" w:cs="Arial"/>
                <w:b/>
                <w:sz w:val="12"/>
                <w:szCs w:val="12"/>
              </w:rPr>
            </w:pPr>
          </w:p>
        </w:tc>
        <w:tc>
          <w:tcPr>
            <w:tcW w:w="834" w:type="dxa"/>
            <w:shd w:val="clear" w:color="auto" w:fill="A6A6A6" w:themeFill="background1" w:themeFillShade="A6"/>
          </w:tcPr>
          <w:p w:rsidR="0052353C" w:rsidRPr="009834EB" w:rsidRDefault="0052353C" w:rsidP="00D846E5">
            <w:pPr>
              <w:rPr>
                <w:rFonts w:ascii="Arial" w:hAnsi="Arial" w:cs="Arial"/>
                <w:b/>
                <w:sz w:val="12"/>
                <w:szCs w:val="12"/>
              </w:rPr>
            </w:pPr>
          </w:p>
        </w:tc>
        <w:tc>
          <w:tcPr>
            <w:tcW w:w="833" w:type="dxa"/>
            <w:shd w:val="clear" w:color="auto" w:fill="A6A6A6" w:themeFill="background1" w:themeFillShade="A6"/>
          </w:tcPr>
          <w:p w:rsidR="0052353C" w:rsidRPr="009834EB" w:rsidRDefault="0052353C" w:rsidP="00D846E5">
            <w:pPr>
              <w:rPr>
                <w:rFonts w:ascii="Arial" w:hAnsi="Arial" w:cs="Arial"/>
                <w:b/>
                <w:sz w:val="12"/>
                <w:szCs w:val="12"/>
              </w:rPr>
            </w:pPr>
          </w:p>
        </w:tc>
        <w:tc>
          <w:tcPr>
            <w:tcW w:w="936" w:type="dxa"/>
            <w:shd w:val="clear" w:color="auto" w:fill="A6A6A6" w:themeFill="background1" w:themeFillShade="A6"/>
          </w:tcPr>
          <w:p w:rsidR="0052353C" w:rsidRPr="009834EB" w:rsidRDefault="0052353C" w:rsidP="00D846E5">
            <w:pPr>
              <w:rPr>
                <w:rFonts w:ascii="Arial" w:hAnsi="Arial" w:cs="Arial"/>
                <w:b/>
                <w:sz w:val="12"/>
                <w:szCs w:val="12"/>
              </w:rPr>
            </w:pPr>
          </w:p>
        </w:tc>
        <w:tc>
          <w:tcPr>
            <w:tcW w:w="833" w:type="dxa"/>
            <w:shd w:val="clear" w:color="auto" w:fill="A6A6A6" w:themeFill="background1" w:themeFillShade="A6"/>
          </w:tcPr>
          <w:p w:rsidR="0052353C" w:rsidRPr="009834EB" w:rsidRDefault="0052353C" w:rsidP="00D846E5">
            <w:pPr>
              <w:rPr>
                <w:rFonts w:ascii="Arial" w:hAnsi="Arial" w:cs="Arial"/>
                <w:b/>
                <w:sz w:val="12"/>
                <w:szCs w:val="12"/>
              </w:rPr>
            </w:pPr>
          </w:p>
        </w:tc>
        <w:tc>
          <w:tcPr>
            <w:tcW w:w="833" w:type="dxa"/>
            <w:shd w:val="clear" w:color="auto" w:fill="A6A6A6" w:themeFill="background1" w:themeFillShade="A6"/>
          </w:tcPr>
          <w:p w:rsidR="0052353C" w:rsidRPr="009834EB" w:rsidRDefault="0052353C" w:rsidP="00D846E5">
            <w:pPr>
              <w:rPr>
                <w:rFonts w:ascii="Arial" w:hAnsi="Arial" w:cs="Arial"/>
                <w:b/>
                <w:sz w:val="12"/>
                <w:szCs w:val="12"/>
              </w:rPr>
            </w:pPr>
          </w:p>
        </w:tc>
        <w:tc>
          <w:tcPr>
            <w:tcW w:w="936" w:type="dxa"/>
            <w:shd w:val="clear" w:color="auto" w:fill="A6A6A6" w:themeFill="background1" w:themeFillShade="A6"/>
          </w:tcPr>
          <w:p w:rsidR="0052353C" w:rsidRPr="009834EB" w:rsidRDefault="0052353C" w:rsidP="00D846E5">
            <w:pPr>
              <w:rPr>
                <w:rFonts w:ascii="Arial" w:hAnsi="Arial" w:cs="Arial"/>
                <w:b/>
                <w:sz w:val="12"/>
                <w:szCs w:val="12"/>
              </w:rPr>
            </w:pPr>
          </w:p>
        </w:tc>
        <w:tc>
          <w:tcPr>
            <w:tcW w:w="833" w:type="dxa"/>
            <w:shd w:val="clear" w:color="auto" w:fill="A6A6A6" w:themeFill="background1" w:themeFillShade="A6"/>
          </w:tcPr>
          <w:p w:rsidR="0052353C" w:rsidRPr="009834EB" w:rsidRDefault="0052353C" w:rsidP="00D846E5">
            <w:pPr>
              <w:rPr>
                <w:rFonts w:ascii="Arial" w:hAnsi="Arial" w:cs="Arial"/>
                <w:b/>
                <w:sz w:val="12"/>
                <w:szCs w:val="12"/>
              </w:rPr>
            </w:pPr>
          </w:p>
        </w:tc>
        <w:tc>
          <w:tcPr>
            <w:tcW w:w="833" w:type="dxa"/>
            <w:shd w:val="clear" w:color="auto" w:fill="A6A6A6" w:themeFill="background1" w:themeFillShade="A6"/>
          </w:tcPr>
          <w:p w:rsidR="0052353C" w:rsidRPr="009834EB" w:rsidRDefault="0052353C" w:rsidP="00D846E5">
            <w:pPr>
              <w:rPr>
                <w:rFonts w:ascii="Arial" w:hAnsi="Arial" w:cs="Arial"/>
                <w:b/>
                <w:sz w:val="12"/>
                <w:szCs w:val="12"/>
              </w:rPr>
            </w:pPr>
          </w:p>
        </w:tc>
        <w:tc>
          <w:tcPr>
            <w:tcW w:w="932" w:type="dxa"/>
            <w:shd w:val="clear" w:color="auto" w:fill="A6A6A6" w:themeFill="background1" w:themeFillShade="A6"/>
          </w:tcPr>
          <w:p w:rsidR="0052353C" w:rsidRPr="009834EB" w:rsidRDefault="0052353C" w:rsidP="00D846E5">
            <w:pPr>
              <w:rPr>
                <w:rFonts w:ascii="Arial" w:hAnsi="Arial" w:cs="Arial"/>
                <w:b/>
                <w:sz w:val="12"/>
                <w:szCs w:val="12"/>
              </w:rPr>
            </w:pPr>
          </w:p>
        </w:tc>
        <w:tc>
          <w:tcPr>
            <w:tcW w:w="661" w:type="dxa"/>
            <w:shd w:val="clear" w:color="auto" w:fill="A6A6A6" w:themeFill="background1" w:themeFillShade="A6"/>
          </w:tcPr>
          <w:p w:rsidR="0052353C" w:rsidRPr="009834EB" w:rsidRDefault="0052353C" w:rsidP="00D846E5">
            <w:pPr>
              <w:rPr>
                <w:rFonts w:ascii="Arial" w:hAnsi="Arial" w:cs="Arial"/>
                <w:b/>
                <w:sz w:val="12"/>
                <w:szCs w:val="12"/>
              </w:rPr>
            </w:pPr>
          </w:p>
        </w:tc>
      </w:tr>
      <w:tr w:rsidR="0052353C" w:rsidRPr="009834EB" w:rsidTr="00D846E5">
        <w:tc>
          <w:tcPr>
            <w:tcW w:w="905" w:type="dxa"/>
          </w:tcPr>
          <w:p w:rsidR="0052353C" w:rsidRPr="009834EB" w:rsidRDefault="0052353C" w:rsidP="00D846E5">
            <w:pPr>
              <w:rPr>
                <w:rFonts w:ascii="Arial" w:hAnsi="Arial" w:cs="Arial"/>
                <w:b/>
                <w:sz w:val="12"/>
                <w:szCs w:val="12"/>
              </w:rPr>
            </w:pPr>
            <w:r w:rsidRPr="009834EB">
              <w:rPr>
                <w:rFonts w:ascii="Arial" w:hAnsi="Arial" w:cs="Arial"/>
                <w:b/>
                <w:sz w:val="12"/>
                <w:szCs w:val="12"/>
              </w:rPr>
              <w:t>Grand Total Rated Effective</w:t>
            </w:r>
          </w:p>
        </w:tc>
        <w:tc>
          <w:tcPr>
            <w:tcW w:w="834" w:type="dxa"/>
            <w:shd w:val="clear" w:color="auto" w:fill="A6A6A6" w:themeFill="background1" w:themeFillShade="A6"/>
          </w:tcPr>
          <w:p w:rsidR="0052353C" w:rsidRPr="009834EB" w:rsidRDefault="0052353C" w:rsidP="00D846E5">
            <w:pPr>
              <w:rPr>
                <w:rFonts w:ascii="Arial" w:hAnsi="Arial" w:cs="Arial"/>
                <w:b/>
                <w:sz w:val="12"/>
                <w:szCs w:val="12"/>
              </w:rPr>
            </w:pPr>
          </w:p>
        </w:tc>
        <w:tc>
          <w:tcPr>
            <w:tcW w:w="833" w:type="dxa"/>
            <w:shd w:val="clear" w:color="auto" w:fill="A6A6A6" w:themeFill="background1" w:themeFillShade="A6"/>
          </w:tcPr>
          <w:p w:rsidR="0052353C" w:rsidRPr="009834EB" w:rsidRDefault="0052353C" w:rsidP="00D846E5">
            <w:pPr>
              <w:rPr>
                <w:rFonts w:ascii="Arial" w:hAnsi="Arial" w:cs="Arial"/>
                <w:b/>
                <w:sz w:val="12"/>
                <w:szCs w:val="12"/>
              </w:rPr>
            </w:pPr>
          </w:p>
        </w:tc>
        <w:tc>
          <w:tcPr>
            <w:tcW w:w="936" w:type="dxa"/>
            <w:shd w:val="clear" w:color="auto" w:fill="A6A6A6" w:themeFill="background1" w:themeFillShade="A6"/>
          </w:tcPr>
          <w:p w:rsidR="0052353C" w:rsidRPr="009834EB" w:rsidRDefault="0052353C" w:rsidP="00D846E5">
            <w:pPr>
              <w:rPr>
                <w:rFonts w:ascii="Arial" w:hAnsi="Arial" w:cs="Arial"/>
                <w:b/>
                <w:sz w:val="12"/>
                <w:szCs w:val="12"/>
              </w:rPr>
            </w:pPr>
          </w:p>
        </w:tc>
        <w:tc>
          <w:tcPr>
            <w:tcW w:w="833" w:type="dxa"/>
            <w:shd w:val="clear" w:color="auto" w:fill="A6A6A6" w:themeFill="background1" w:themeFillShade="A6"/>
          </w:tcPr>
          <w:p w:rsidR="0052353C" w:rsidRPr="009834EB" w:rsidRDefault="0052353C" w:rsidP="00D846E5">
            <w:pPr>
              <w:rPr>
                <w:rFonts w:ascii="Arial" w:hAnsi="Arial" w:cs="Arial"/>
                <w:b/>
                <w:sz w:val="12"/>
                <w:szCs w:val="12"/>
              </w:rPr>
            </w:pPr>
          </w:p>
        </w:tc>
        <w:tc>
          <w:tcPr>
            <w:tcW w:w="833" w:type="dxa"/>
            <w:shd w:val="clear" w:color="auto" w:fill="A6A6A6" w:themeFill="background1" w:themeFillShade="A6"/>
          </w:tcPr>
          <w:p w:rsidR="0052353C" w:rsidRPr="009834EB" w:rsidRDefault="0052353C" w:rsidP="00D846E5">
            <w:pPr>
              <w:rPr>
                <w:rFonts w:ascii="Arial" w:hAnsi="Arial" w:cs="Arial"/>
                <w:b/>
                <w:sz w:val="12"/>
                <w:szCs w:val="12"/>
              </w:rPr>
            </w:pPr>
          </w:p>
        </w:tc>
        <w:tc>
          <w:tcPr>
            <w:tcW w:w="936" w:type="dxa"/>
            <w:shd w:val="clear" w:color="auto" w:fill="A6A6A6" w:themeFill="background1" w:themeFillShade="A6"/>
          </w:tcPr>
          <w:p w:rsidR="0052353C" w:rsidRPr="009834EB" w:rsidRDefault="0052353C" w:rsidP="00D846E5">
            <w:pPr>
              <w:rPr>
                <w:rFonts w:ascii="Arial" w:hAnsi="Arial" w:cs="Arial"/>
                <w:b/>
                <w:sz w:val="12"/>
                <w:szCs w:val="12"/>
              </w:rPr>
            </w:pPr>
          </w:p>
        </w:tc>
        <w:tc>
          <w:tcPr>
            <w:tcW w:w="833" w:type="dxa"/>
            <w:shd w:val="clear" w:color="auto" w:fill="A6A6A6" w:themeFill="background1" w:themeFillShade="A6"/>
          </w:tcPr>
          <w:p w:rsidR="0052353C" w:rsidRPr="009834EB" w:rsidRDefault="0052353C" w:rsidP="00D846E5">
            <w:pPr>
              <w:rPr>
                <w:rFonts w:ascii="Arial" w:hAnsi="Arial" w:cs="Arial"/>
                <w:b/>
                <w:sz w:val="12"/>
                <w:szCs w:val="12"/>
              </w:rPr>
            </w:pPr>
          </w:p>
        </w:tc>
        <w:tc>
          <w:tcPr>
            <w:tcW w:w="833" w:type="dxa"/>
            <w:shd w:val="clear" w:color="auto" w:fill="A6A6A6" w:themeFill="background1" w:themeFillShade="A6"/>
          </w:tcPr>
          <w:p w:rsidR="0052353C" w:rsidRPr="009834EB" w:rsidRDefault="0052353C" w:rsidP="00D846E5">
            <w:pPr>
              <w:rPr>
                <w:rFonts w:ascii="Arial" w:hAnsi="Arial" w:cs="Arial"/>
                <w:b/>
                <w:sz w:val="12"/>
                <w:szCs w:val="12"/>
              </w:rPr>
            </w:pPr>
          </w:p>
        </w:tc>
        <w:tc>
          <w:tcPr>
            <w:tcW w:w="932" w:type="dxa"/>
            <w:shd w:val="clear" w:color="auto" w:fill="A6A6A6" w:themeFill="background1" w:themeFillShade="A6"/>
          </w:tcPr>
          <w:p w:rsidR="0052353C" w:rsidRPr="009834EB" w:rsidRDefault="0052353C" w:rsidP="00D846E5">
            <w:pPr>
              <w:rPr>
                <w:rFonts w:ascii="Arial" w:hAnsi="Arial" w:cs="Arial"/>
                <w:b/>
                <w:sz w:val="12"/>
                <w:szCs w:val="12"/>
              </w:rPr>
            </w:pPr>
          </w:p>
        </w:tc>
        <w:tc>
          <w:tcPr>
            <w:tcW w:w="661" w:type="dxa"/>
          </w:tcPr>
          <w:p w:rsidR="0052353C" w:rsidRPr="009834EB" w:rsidRDefault="0052353C" w:rsidP="00D846E5">
            <w:pPr>
              <w:rPr>
                <w:rFonts w:ascii="Arial" w:hAnsi="Arial" w:cs="Arial"/>
                <w:b/>
                <w:sz w:val="12"/>
                <w:szCs w:val="12"/>
              </w:rPr>
            </w:pPr>
            <w:r w:rsidRPr="009834EB">
              <w:rPr>
                <w:rFonts w:ascii="Arial" w:hAnsi="Arial" w:cs="Arial"/>
                <w:b/>
                <w:sz w:val="12"/>
                <w:szCs w:val="12"/>
              </w:rPr>
              <w:t>312</w:t>
            </w:r>
          </w:p>
        </w:tc>
      </w:tr>
      <w:tr w:rsidR="0052353C" w:rsidRPr="009834EB" w:rsidTr="00D846E5">
        <w:tc>
          <w:tcPr>
            <w:tcW w:w="905" w:type="dxa"/>
          </w:tcPr>
          <w:p w:rsidR="0052353C" w:rsidRPr="009834EB" w:rsidRDefault="0052353C" w:rsidP="00D846E5">
            <w:pPr>
              <w:rPr>
                <w:rFonts w:ascii="Arial" w:hAnsi="Arial" w:cs="Arial"/>
                <w:b/>
                <w:sz w:val="12"/>
                <w:szCs w:val="12"/>
              </w:rPr>
            </w:pPr>
            <w:r w:rsidRPr="009834EB">
              <w:rPr>
                <w:rFonts w:ascii="Arial" w:hAnsi="Arial" w:cs="Arial"/>
                <w:b/>
                <w:sz w:val="12"/>
                <w:szCs w:val="12"/>
              </w:rPr>
              <w:t>Grand Total Rated Highly Effective</w:t>
            </w:r>
          </w:p>
        </w:tc>
        <w:tc>
          <w:tcPr>
            <w:tcW w:w="834" w:type="dxa"/>
            <w:shd w:val="clear" w:color="auto" w:fill="A6A6A6" w:themeFill="background1" w:themeFillShade="A6"/>
          </w:tcPr>
          <w:p w:rsidR="0052353C" w:rsidRPr="009834EB" w:rsidRDefault="0052353C" w:rsidP="00D846E5">
            <w:pPr>
              <w:rPr>
                <w:rFonts w:ascii="Arial" w:hAnsi="Arial" w:cs="Arial"/>
                <w:b/>
                <w:sz w:val="12"/>
                <w:szCs w:val="12"/>
              </w:rPr>
            </w:pPr>
          </w:p>
        </w:tc>
        <w:tc>
          <w:tcPr>
            <w:tcW w:w="833" w:type="dxa"/>
            <w:shd w:val="clear" w:color="auto" w:fill="A6A6A6" w:themeFill="background1" w:themeFillShade="A6"/>
          </w:tcPr>
          <w:p w:rsidR="0052353C" w:rsidRPr="009834EB" w:rsidRDefault="0052353C" w:rsidP="00D846E5">
            <w:pPr>
              <w:rPr>
                <w:rFonts w:ascii="Arial" w:hAnsi="Arial" w:cs="Arial"/>
                <w:b/>
                <w:sz w:val="12"/>
                <w:szCs w:val="12"/>
              </w:rPr>
            </w:pPr>
          </w:p>
        </w:tc>
        <w:tc>
          <w:tcPr>
            <w:tcW w:w="936" w:type="dxa"/>
            <w:shd w:val="clear" w:color="auto" w:fill="A6A6A6" w:themeFill="background1" w:themeFillShade="A6"/>
          </w:tcPr>
          <w:p w:rsidR="0052353C" w:rsidRPr="009834EB" w:rsidRDefault="0052353C" w:rsidP="00D846E5">
            <w:pPr>
              <w:rPr>
                <w:rFonts w:ascii="Arial" w:hAnsi="Arial" w:cs="Arial"/>
                <w:b/>
                <w:sz w:val="12"/>
                <w:szCs w:val="12"/>
              </w:rPr>
            </w:pPr>
          </w:p>
        </w:tc>
        <w:tc>
          <w:tcPr>
            <w:tcW w:w="833" w:type="dxa"/>
            <w:shd w:val="clear" w:color="auto" w:fill="A6A6A6" w:themeFill="background1" w:themeFillShade="A6"/>
          </w:tcPr>
          <w:p w:rsidR="0052353C" w:rsidRPr="009834EB" w:rsidRDefault="0052353C" w:rsidP="00D846E5">
            <w:pPr>
              <w:rPr>
                <w:rFonts w:ascii="Arial" w:hAnsi="Arial" w:cs="Arial"/>
                <w:b/>
                <w:sz w:val="12"/>
                <w:szCs w:val="12"/>
              </w:rPr>
            </w:pPr>
          </w:p>
        </w:tc>
        <w:tc>
          <w:tcPr>
            <w:tcW w:w="833" w:type="dxa"/>
            <w:shd w:val="clear" w:color="auto" w:fill="A6A6A6" w:themeFill="background1" w:themeFillShade="A6"/>
          </w:tcPr>
          <w:p w:rsidR="0052353C" w:rsidRPr="009834EB" w:rsidRDefault="0052353C" w:rsidP="00D846E5">
            <w:pPr>
              <w:rPr>
                <w:rFonts w:ascii="Arial" w:hAnsi="Arial" w:cs="Arial"/>
                <w:b/>
                <w:sz w:val="12"/>
                <w:szCs w:val="12"/>
              </w:rPr>
            </w:pPr>
          </w:p>
        </w:tc>
        <w:tc>
          <w:tcPr>
            <w:tcW w:w="936" w:type="dxa"/>
            <w:shd w:val="clear" w:color="auto" w:fill="A6A6A6" w:themeFill="background1" w:themeFillShade="A6"/>
          </w:tcPr>
          <w:p w:rsidR="0052353C" w:rsidRPr="009834EB" w:rsidRDefault="0052353C" w:rsidP="00D846E5">
            <w:pPr>
              <w:rPr>
                <w:rFonts w:ascii="Arial" w:hAnsi="Arial" w:cs="Arial"/>
                <w:b/>
                <w:sz w:val="12"/>
                <w:szCs w:val="12"/>
              </w:rPr>
            </w:pPr>
          </w:p>
        </w:tc>
        <w:tc>
          <w:tcPr>
            <w:tcW w:w="833" w:type="dxa"/>
            <w:shd w:val="clear" w:color="auto" w:fill="A6A6A6" w:themeFill="background1" w:themeFillShade="A6"/>
          </w:tcPr>
          <w:p w:rsidR="0052353C" w:rsidRPr="009834EB" w:rsidRDefault="0052353C" w:rsidP="00D846E5">
            <w:pPr>
              <w:rPr>
                <w:rFonts w:ascii="Arial" w:hAnsi="Arial" w:cs="Arial"/>
                <w:b/>
                <w:sz w:val="12"/>
                <w:szCs w:val="12"/>
              </w:rPr>
            </w:pPr>
          </w:p>
        </w:tc>
        <w:tc>
          <w:tcPr>
            <w:tcW w:w="833" w:type="dxa"/>
            <w:shd w:val="clear" w:color="auto" w:fill="A6A6A6" w:themeFill="background1" w:themeFillShade="A6"/>
          </w:tcPr>
          <w:p w:rsidR="0052353C" w:rsidRPr="009834EB" w:rsidRDefault="0052353C" w:rsidP="00D846E5">
            <w:pPr>
              <w:rPr>
                <w:rFonts w:ascii="Arial" w:hAnsi="Arial" w:cs="Arial"/>
                <w:b/>
                <w:sz w:val="12"/>
                <w:szCs w:val="12"/>
              </w:rPr>
            </w:pPr>
          </w:p>
        </w:tc>
        <w:tc>
          <w:tcPr>
            <w:tcW w:w="932" w:type="dxa"/>
            <w:shd w:val="clear" w:color="auto" w:fill="A6A6A6" w:themeFill="background1" w:themeFillShade="A6"/>
          </w:tcPr>
          <w:p w:rsidR="0052353C" w:rsidRPr="009834EB" w:rsidRDefault="0052353C" w:rsidP="00D846E5">
            <w:pPr>
              <w:rPr>
                <w:rFonts w:ascii="Arial" w:hAnsi="Arial" w:cs="Arial"/>
                <w:b/>
                <w:sz w:val="12"/>
                <w:szCs w:val="12"/>
              </w:rPr>
            </w:pPr>
          </w:p>
        </w:tc>
        <w:tc>
          <w:tcPr>
            <w:tcW w:w="661" w:type="dxa"/>
          </w:tcPr>
          <w:p w:rsidR="0052353C" w:rsidRPr="009834EB" w:rsidRDefault="0052353C" w:rsidP="00D846E5">
            <w:pPr>
              <w:rPr>
                <w:rFonts w:ascii="Arial" w:hAnsi="Arial" w:cs="Arial"/>
                <w:b/>
                <w:sz w:val="12"/>
                <w:szCs w:val="12"/>
              </w:rPr>
            </w:pPr>
            <w:r w:rsidRPr="009834EB">
              <w:rPr>
                <w:rFonts w:ascii="Arial" w:hAnsi="Arial" w:cs="Arial"/>
                <w:b/>
                <w:sz w:val="12"/>
                <w:szCs w:val="12"/>
              </w:rPr>
              <w:t>120</w:t>
            </w:r>
          </w:p>
        </w:tc>
      </w:tr>
      <w:tr w:rsidR="0052353C" w:rsidRPr="009834EB" w:rsidTr="00D846E5">
        <w:tc>
          <w:tcPr>
            <w:tcW w:w="905" w:type="dxa"/>
          </w:tcPr>
          <w:p w:rsidR="0052353C" w:rsidRPr="009834EB" w:rsidRDefault="0052353C" w:rsidP="00D846E5">
            <w:pPr>
              <w:rPr>
                <w:rFonts w:ascii="Arial" w:hAnsi="Arial" w:cs="Arial"/>
                <w:b/>
                <w:sz w:val="12"/>
                <w:szCs w:val="12"/>
              </w:rPr>
            </w:pPr>
            <w:r w:rsidRPr="009834EB">
              <w:rPr>
                <w:rFonts w:ascii="Arial" w:hAnsi="Arial" w:cs="Arial"/>
                <w:b/>
                <w:sz w:val="12"/>
                <w:szCs w:val="12"/>
              </w:rPr>
              <w:t>Grand Total Effective and Highly Effective</w:t>
            </w:r>
          </w:p>
        </w:tc>
        <w:tc>
          <w:tcPr>
            <w:tcW w:w="834" w:type="dxa"/>
            <w:shd w:val="clear" w:color="auto" w:fill="A6A6A6" w:themeFill="background1" w:themeFillShade="A6"/>
          </w:tcPr>
          <w:p w:rsidR="0052353C" w:rsidRPr="009834EB" w:rsidRDefault="0052353C" w:rsidP="00D846E5">
            <w:pPr>
              <w:rPr>
                <w:rFonts w:ascii="Arial" w:hAnsi="Arial" w:cs="Arial"/>
                <w:b/>
                <w:sz w:val="12"/>
                <w:szCs w:val="12"/>
              </w:rPr>
            </w:pPr>
          </w:p>
        </w:tc>
        <w:tc>
          <w:tcPr>
            <w:tcW w:w="833" w:type="dxa"/>
            <w:shd w:val="clear" w:color="auto" w:fill="A6A6A6" w:themeFill="background1" w:themeFillShade="A6"/>
          </w:tcPr>
          <w:p w:rsidR="0052353C" w:rsidRPr="009834EB" w:rsidRDefault="0052353C" w:rsidP="00D846E5">
            <w:pPr>
              <w:rPr>
                <w:rFonts w:ascii="Arial" w:hAnsi="Arial" w:cs="Arial"/>
                <w:b/>
                <w:sz w:val="12"/>
                <w:szCs w:val="12"/>
              </w:rPr>
            </w:pPr>
          </w:p>
        </w:tc>
        <w:tc>
          <w:tcPr>
            <w:tcW w:w="936" w:type="dxa"/>
            <w:shd w:val="clear" w:color="auto" w:fill="A6A6A6" w:themeFill="background1" w:themeFillShade="A6"/>
          </w:tcPr>
          <w:p w:rsidR="0052353C" w:rsidRPr="009834EB" w:rsidRDefault="0052353C" w:rsidP="00D846E5">
            <w:pPr>
              <w:rPr>
                <w:rFonts w:ascii="Arial" w:hAnsi="Arial" w:cs="Arial"/>
                <w:b/>
                <w:sz w:val="12"/>
                <w:szCs w:val="12"/>
              </w:rPr>
            </w:pPr>
          </w:p>
        </w:tc>
        <w:tc>
          <w:tcPr>
            <w:tcW w:w="833" w:type="dxa"/>
            <w:shd w:val="clear" w:color="auto" w:fill="A6A6A6" w:themeFill="background1" w:themeFillShade="A6"/>
          </w:tcPr>
          <w:p w:rsidR="0052353C" w:rsidRPr="009834EB" w:rsidRDefault="0052353C" w:rsidP="00D846E5">
            <w:pPr>
              <w:rPr>
                <w:rFonts w:ascii="Arial" w:hAnsi="Arial" w:cs="Arial"/>
                <w:b/>
                <w:sz w:val="12"/>
                <w:szCs w:val="12"/>
              </w:rPr>
            </w:pPr>
          </w:p>
        </w:tc>
        <w:tc>
          <w:tcPr>
            <w:tcW w:w="833" w:type="dxa"/>
            <w:shd w:val="clear" w:color="auto" w:fill="A6A6A6" w:themeFill="background1" w:themeFillShade="A6"/>
          </w:tcPr>
          <w:p w:rsidR="0052353C" w:rsidRPr="009834EB" w:rsidRDefault="0052353C" w:rsidP="00D846E5">
            <w:pPr>
              <w:rPr>
                <w:rFonts w:ascii="Arial" w:hAnsi="Arial" w:cs="Arial"/>
                <w:b/>
                <w:sz w:val="12"/>
                <w:szCs w:val="12"/>
              </w:rPr>
            </w:pPr>
          </w:p>
        </w:tc>
        <w:tc>
          <w:tcPr>
            <w:tcW w:w="936" w:type="dxa"/>
            <w:shd w:val="clear" w:color="auto" w:fill="A6A6A6" w:themeFill="background1" w:themeFillShade="A6"/>
          </w:tcPr>
          <w:p w:rsidR="0052353C" w:rsidRPr="009834EB" w:rsidRDefault="0052353C" w:rsidP="00D846E5">
            <w:pPr>
              <w:rPr>
                <w:rFonts w:ascii="Arial" w:hAnsi="Arial" w:cs="Arial"/>
                <w:b/>
                <w:sz w:val="12"/>
                <w:szCs w:val="12"/>
              </w:rPr>
            </w:pPr>
          </w:p>
        </w:tc>
        <w:tc>
          <w:tcPr>
            <w:tcW w:w="833" w:type="dxa"/>
            <w:shd w:val="clear" w:color="auto" w:fill="A6A6A6" w:themeFill="background1" w:themeFillShade="A6"/>
          </w:tcPr>
          <w:p w:rsidR="0052353C" w:rsidRPr="009834EB" w:rsidRDefault="0052353C" w:rsidP="00D846E5">
            <w:pPr>
              <w:rPr>
                <w:rFonts w:ascii="Arial" w:hAnsi="Arial" w:cs="Arial"/>
                <w:b/>
                <w:sz w:val="12"/>
                <w:szCs w:val="12"/>
              </w:rPr>
            </w:pPr>
          </w:p>
        </w:tc>
        <w:tc>
          <w:tcPr>
            <w:tcW w:w="833" w:type="dxa"/>
            <w:shd w:val="clear" w:color="auto" w:fill="A6A6A6" w:themeFill="background1" w:themeFillShade="A6"/>
          </w:tcPr>
          <w:p w:rsidR="0052353C" w:rsidRPr="009834EB" w:rsidRDefault="0052353C" w:rsidP="00D846E5">
            <w:pPr>
              <w:rPr>
                <w:rFonts w:ascii="Arial" w:hAnsi="Arial" w:cs="Arial"/>
                <w:b/>
                <w:sz w:val="12"/>
                <w:szCs w:val="12"/>
              </w:rPr>
            </w:pPr>
          </w:p>
        </w:tc>
        <w:tc>
          <w:tcPr>
            <w:tcW w:w="932" w:type="dxa"/>
            <w:shd w:val="clear" w:color="auto" w:fill="A6A6A6" w:themeFill="background1" w:themeFillShade="A6"/>
          </w:tcPr>
          <w:p w:rsidR="0052353C" w:rsidRPr="009834EB" w:rsidRDefault="0052353C" w:rsidP="00D846E5">
            <w:pPr>
              <w:rPr>
                <w:rFonts w:ascii="Arial" w:hAnsi="Arial" w:cs="Arial"/>
                <w:b/>
                <w:sz w:val="12"/>
                <w:szCs w:val="12"/>
              </w:rPr>
            </w:pPr>
          </w:p>
        </w:tc>
        <w:tc>
          <w:tcPr>
            <w:tcW w:w="661" w:type="dxa"/>
          </w:tcPr>
          <w:p w:rsidR="0052353C" w:rsidRPr="009834EB" w:rsidRDefault="0052353C" w:rsidP="00D846E5">
            <w:pPr>
              <w:rPr>
                <w:rFonts w:ascii="Arial" w:hAnsi="Arial" w:cs="Arial"/>
                <w:b/>
                <w:sz w:val="12"/>
                <w:szCs w:val="12"/>
              </w:rPr>
            </w:pPr>
            <w:r w:rsidRPr="009834EB">
              <w:rPr>
                <w:rFonts w:ascii="Arial" w:hAnsi="Arial" w:cs="Arial"/>
                <w:b/>
                <w:sz w:val="12"/>
                <w:szCs w:val="12"/>
              </w:rPr>
              <w:t>432</w:t>
            </w:r>
          </w:p>
        </w:tc>
      </w:tr>
      <w:tr w:rsidR="0052353C" w:rsidRPr="009834EB" w:rsidTr="00D846E5">
        <w:tc>
          <w:tcPr>
            <w:tcW w:w="905" w:type="dxa"/>
          </w:tcPr>
          <w:p w:rsidR="0052353C" w:rsidRPr="009834EB" w:rsidRDefault="0052353C" w:rsidP="00D846E5">
            <w:pPr>
              <w:rPr>
                <w:rFonts w:ascii="Arial" w:hAnsi="Arial" w:cs="Arial"/>
                <w:b/>
                <w:sz w:val="12"/>
                <w:szCs w:val="12"/>
              </w:rPr>
            </w:pPr>
            <w:r w:rsidRPr="009834EB">
              <w:rPr>
                <w:rFonts w:ascii="Arial" w:hAnsi="Arial" w:cs="Arial"/>
                <w:b/>
                <w:sz w:val="12"/>
                <w:szCs w:val="12"/>
              </w:rPr>
              <w:t>Grand Total Teachers Evaluated</w:t>
            </w:r>
          </w:p>
        </w:tc>
        <w:tc>
          <w:tcPr>
            <w:tcW w:w="834" w:type="dxa"/>
            <w:shd w:val="clear" w:color="auto" w:fill="A6A6A6" w:themeFill="background1" w:themeFillShade="A6"/>
          </w:tcPr>
          <w:p w:rsidR="0052353C" w:rsidRPr="009834EB" w:rsidRDefault="0052353C" w:rsidP="00D846E5">
            <w:pPr>
              <w:rPr>
                <w:rFonts w:ascii="Arial" w:hAnsi="Arial" w:cs="Arial"/>
                <w:b/>
                <w:sz w:val="12"/>
                <w:szCs w:val="12"/>
              </w:rPr>
            </w:pPr>
          </w:p>
        </w:tc>
        <w:tc>
          <w:tcPr>
            <w:tcW w:w="833" w:type="dxa"/>
            <w:shd w:val="clear" w:color="auto" w:fill="A6A6A6" w:themeFill="background1" w:themeFillShade="A6"/>
          </w:tcPr>
          <w:p w:rsidR="0052353C" w:rsidRPr="009834EB" w:rsidRDefault="0052353C" w:rsidP="00D846E5">
            <w:pPr>
              <w:rPr>
                <w:rFonts w:ascii="Arial" w:hAnsi="Arial" w:cs="Arial"/>
                <w:b/>
                <w:sz w:val="12"/>
                <w:szCs w:val="12"/>
              </w:rPr>
            </w:pPr>
          </w:p>
        </w:tc>
        <w:tc>
          <w:tcPr>
            <w:tcW w:w="936" w:type="dxa"/>
            <w:shd w:val="clear" w:color="auto" w:fill="A6A6A6" w:themeFill="background1" w:themeFillShade="A6"/>
          </w:tcPr>
          <w:p w:rsidR="0052353C" w:rsidRPr="009834EB" w:rsidRDefault="0052353C" w:rsidP="00D846E5">
            <w:pPr>
              <w:rPr>
                <w:rFonts w:ascii="Arial" w:hAnsi="Arial" w:cs="Arial"/>
                <w:b/>
                <w:sz w:val="12"/>
                <w:szCs w:val="12"/>
              </w:rPr>
            </w:pPr>
          </w:p>
        </w:tc>
        <w:tc>
          <w:tcPr>
            <w:tcW w:w="833" w:type="dxa"/>
            <w:shd w:val="clear" w:color="auto" w:fill="A6A6A6" w:themeFill="background1" w:themeFillShade="A6"/>
          </w:tcPr>
          <w:p w:rsidR="0052353C" w:rsidRPr="009834EB" w:rsidRDefault="0052353C" w:rsidP="00D846E5">
            <w:pPr>
              <w:rPr>
                <w:rFonts w:ascii="Arial" w:hAnsi="Arial" w:cs="Arial"/>
                <w:b/>
                <w:sz w:val="12"/>
                <w:szCs w:val="12"/>
              </w:rPr>
            </w:pPr>
          </w:p>
        </w:tc>
        <w:tc>
          <w:tcPr>
            <w:tcW w:w="833" w:type="dxa"/>
            <w:shd w:val="clear" w:color="auto" w:fill="A6A6A6" w:themeFill="background1" w:themeFillShade="A6"/>
          </w:tcPr>
          <w:p w:rsidR="0052353C" w:rsidRPr="009834EB" w:rsidRDefault="0052353C" w:rsidP="00D846E5">
            <w:pPr>
              <w:rPr>
                <w:rFonts w:ascii="Arial" w:hAnsi="Arial" w:cs="Arial"/>
                <w:b/>
                <w:sz w:val="12"/>
                <w:szCs w:val="12"/>
              </w:rPr>
            </w:pPr>
          </w:p>
        </w:tc>
        <w:tc>
          <w:tcPr>
            <w:tcW w:w="936" w:type="dxa"/>
            <w:shd w:val="clear" w:color="auto" w:fill="A6A6A6" w:themeFill="background1" w:themeFillShade="A6"/>
          </w:tcPr>
          <w:p w:rsidR="0052353C" w:rsidRPr="009834EB" w:rsidRDefault="0052353C" w:rsidP="00D846E5">
            <w:pPr>
              <w:rPr>
                <w:rFonts w:ascii="Arial" w:hAnsi="Arial" w:cs="Arial"/>
                <w:b/>
                <w:sz w:val="12"/>
                <w:szCs w:val="12"/>
              </w:rPr>
            </w:pPr>
          </w:p>
        </w:tc>
        <w:tc>
          <w:tcPr>
            <w:tcW w:w="833" w:type="dxa"/>
            <w:shd w:val="clear" w:color="auto" w:fill="A6A6A6" w:themeFill="background1" w:themeFillShade="A6"/>
          </w:tcPr>
          <w:p w:rsidR="0052353C" w:rsidRPr="009834EB" w:rsidRDefault="0052353C" w:rsidP="00D846E5">
            <w:pPr>
              <w:rPr>
                <w:rFonts w:ascii="Arial" w:hAnsi="Arial" w:cs="Arial"/>
                <w:b/>
                <w:sz w:val="12"/>
                <w:szCs w:val="12"/>
              </w:rPr>
            </w:pPr>
          </w:p>
        </w:tc>
        <w:tc>
          <w:tcPr>
            <w:tcW w:w="833" w:type="dxa"/>
            <w:shd w:val="clear" w:color="auto" w:fill="A6A6A6" w:themeFill="background1" w:themeFillShade="A6"/>
          </w:tcPr>
          <w:p w:rsidR="0052353C" w:rsidRPr="009834EB" w:rsidRDefault="0052353C" w:rsidP="00D846E5">
            <w:pPr>
              <w:rPr>
                <w:rFonts w:ascii="Arial" w:hAnsi="Arial" w:cs="Arial"/>
                <w:b/>
                <w:sz w:val="12"/>
                <w:szCs w:val="12"/>
              </w:rPr>
            </w:pPr>
          </w:p>
        </w:tc>
        <w:tc>
          <w:tcPr>
            <w:tcW w:w="932" w:type="dxa"/>
            <w:shd w:val="clear" w:color="auto" w:fill="A6A6A6" w:themeFill="background1" w:themeFillShade="A6"/>
          </w:tcPr>
          <w:p w:rsidR="0052353C" w:rsidRPr="009834EB" w:rsidRDefault="0052353C" w:rsidP="00D846E5">
            <w:pPr>
              <w:rPr>
                <w:rFonts w:ascii="Arial" w:hAnsi="Arial" w:cs="Arial"/>
                <w:b/>
                <w:sz w:val="12"/>
                <w:szCs w:val="12"/>
              </w:rPr>
            </w:pPr>
          </w:p>
        </w:tc>
        <w:tc>
          <w:tcPr>
            <w:tcW w:w="661" w:type="dxa"/>
          </w:tcPr>
          <w:p w:rsidR="0052353C" w:rsidRPr="009834EB" w:rsidRDefault="0052353C" w:rsidP="00D846E5">
            <w:pPr>
              <w:rPr>
                <w:rFonts w:ascii="Arial" w:hAnsi="Arial" w:cs="Arial"/>
                <w:b/>
                <w:sz w:val="12"/>
                <w:szCs w:val="12"/>
              </w:rPr>
            </w:pPr>
            <w:r w:rsidRPr="009834EB">
              <w:rPr>
                <w:rFonts w:ascii="Arial" w:hAnsi="Arial" w:cs="Arial"/>
                <w:b/>
                <w:sz w:val="12"/>
                <w:szCs w:val="12"/>
              </w:rPr>
              <w:t>448</w:t>
            </w:r>
          </w:p>
        </w:tc>
      </w:tr>
      <w:tr w:rsidR="0052353C" w:rsidRPr="009834EB" w:rsidTr="00D846E5">
        <w:tc>
          <w:tcPr>
            <w:tcW w:w="905" w:type="dxa"/>
          </w:tcPr>
          <w:p w:rsidR="0052353C" w:rsidRPr="009834EB" w:rsidRDefault="0052353C" w:rsidP="00D846E5">
            <w:pPr>
              <w:rPr>
                <w:rFonts w:ascii="Arial" w:hAnsi="Arial" w:cs="Arial"/>
                <w:b/>
                <w:sz w:val="12"/>
                <w:szCs w:val="12"/>
              </w:rPr>
            </w:pPr>
            <w:r w:rsidRPr="009834EB">
              <w:rPr>
                <w:rFonts w:ascii="Arial" w:hAnsi="Arial" w:cs="Arial"/>
                <w:b/>
                <w:sz w:val="12"/>
                <w:szCs w:val="12"/>
              </w:rPr>
              <w:t>Final Percent</w:t>
            </w:r>
          </w:p>
        </w:tc>
        <w:tc>
          <w:tcPr>
            <w:tcW w:w="834" w:type="dxa"/>
            <w:shd w:val="clear" w:color="auto" w:fill="A6A6A6" w:themeFill="background1" w:themeFillShade="A6"/>
          </w:tcPr>
          <w:p w:rsidR="0052353C" w:rsidRPr="009834EB" w:rsidRDefault="0052353C" w:rsidP="00D846E5">
            <w:pPr>
              <w:rPr>
                <w:rFonts w:ascii="Arial" w:hAnsi="Arial" w:cs="Arial"/>
                <w:b/>
                <w:sz w:val="12"/>
                <w:szCs w:val="12"/>
              </w:rPr>
            </w:pPr>
          </w:p>
        </w:tc>
        <w:tc>
          <w:tcPr>
            <w:tcW w:w="833" w:type="dxa"/>
            <w:shd w:val="clear" w:color="auto" w:fill="A6A6A6" w:themeFill="background1" w:themeFillShade="A6"/>
          </w:tcPr>
          <w:p w:rsidR="0052353C" w:rsidRPr="009834EB" w:rsidRDefault="0052353C" w:rsidP="00D846E5">
            <w:pPr>
              <w:rPr>
                <w:rFonts w:ascii="Arial" w:hAnsi="Arial" w:cs="Arial"/>
                <w:b/>
                <w:sz w:val="12"/>
                <w:szCs w:val="12"/>
              </w:rPr>
            </w:pPr>
          </w:p>
        </w:tc>
        <w:tc>
          <w:tcPr>
            <w:tcW w:w="936" w:type="dxa"/>
            <w:shd w:val="clear" w:color="auto" w:fill="A6A6A6" w:themeFill="background1" w:themeFillShade="A6"/>
          </w:tcPr>
          <w:p w:rsidR="0052353C" w:rsidRPr="009834EB" w:rsidRDefault="0052353C" w:rsidP="00D846E5">
            <w:pPr>
              <w:rPr>
                <w:rFonts w:ascii="Arial" w:hAnsi="Arial" w:cs="Arial"/>
                <w:b/>
                <w:sz w:val="12"/>
                <w:szCs w:val="12"/>
              </w:rPr>
            </w:pPr>
          </w:p>
        </w:tc>
        <w:tc>
          <w:tcPr>
            <w:tcW w:w="833" w:type="dxa"/>
            <w:shd w:val="clear" w:color="auto" w:fill="A6A6A6" w:themeFill="background1" w:themeFillShade="A6"/>
          </w:tcPr>
          <w:p w:rsidR="0052353C" w:rsidRPr="009834EB" w:rsidRDefault="0052353C" w:rsidP="00D846E5">
            <w:pPr>
              <w:rPr>
                <w:rFonts w:ascii="Arial" w:hAnsi="Arial" w:cs="Arial"/>
                <w:b/>
                <w:sz w:val="12"/>
                <w:szCs w:val="12"/>
              </w:rPr>
            </w:pPr>
          </w:p>
        </w:tc>
        <w:tc>
          <w:tcPr>
            <w:tcW w:w="833" w:type="dxa"/>
            <w:shd w:val="clear" w:color="auto" w:fill="A6A6A6" w:themeFill="background1" w:themeFillShade="A6"/>
          </w:tcPr>
          <w:p w:rsidR="0052353C" w:rsidRPr="009834EB" w:rsidRDefault="0052353C" w:rsidP="00D846E5">
            <w:pPr>
              <w:rPr>
                <w:rFonts w:ascii="Arial" w:hAnsi="Arial" w:cs="Arial"/>
                <w:b/>
                <w:sz w:val="12"/>
                <w:szCs w:val="12"/>
              </w:rPr>
            </w:pPr>
          </w:p>
        </w:tc>
        <w:tc>
          <w:tcPr>
            <w:tcW w:w="936" w:type="dxa"/>
            <w:shd w:val="clear" w:color="auto" w:fill="A6A6A6" w:themeFill="background1" w:themeFillShade="A6"/>
          </w:tcPr>
          <w:p w:rsidR="0052353C" w:rsidRPr="009834EB" w:rsidRDefault="0052353C" w:rsidP="00D846E5">
            <w:pPr>
              <w:rPr>
                <w:rFonts w:ascii="Arial" w:hAnsi="Arial" w:cs="Arial"/>
                <w:b/>
                <w:sz w:val="12"/>
                <w:szCs w:val="12"/>
              </w:rPr>
            </w:pPr>
          </w:p>
        </w:tc>
        <w:tc>
          <w:tcPr>
            <w:tcW w:w="833" w:type="dxa"/>
            <w:shd w:val="clear" w:color="auto" w:fill="A6A6A6" w:themeFill="background1" w:themeFillShade="A6"/>
          </w:tcPr>
          <w:p w:rsidR="0052353C" w:rsidRPr="009834EB" w:rsidRDefault="0052353C" w:rsidP="00D846E5">
            <w:pPr>
              <w:rPr>
                <w:rFonts w:ascii="Arial" w:hAnsi="Arial" w:cs="Arial"/>
                <w:b/>
                <w:sz w:val="12"/>
                <w:szCs w:val="12"/>
              </w:rPr>
            </w:pPr>
          </w:p>
        </w:tc>
        <w:tc>
          <w:tcPr>
            <w:tcW w:w="833" w:type="dxa"/>
            <w:shd w:val="clear" w:color="auto" w:fill="A6A6A6" w:themeFill="background1" w:themeFillShade="A6"/>
          </w:tcPr>
          <w:p w:rsidR="0052353C" w:rsidRPr="009834EB" w:rsidRDefault="0052353C" w:rsidP="00D846E5">
            <w:pPr>
              <w:rPr>
                <w:rFonts w:ascii="Arial" w:hAnsi="Arial" w:cs="Arial"/>
                <w:b/>
                <w:sz w:val="12"/>
                <w:szCs w:val="12"/>
              </w:rPr>
            </w:pPr>
          </w:p>
        </w:tc>
        <w:tc>
          <w:tcPr>
            <w:tcW w:w="932" w:type="dxa"/>
            <w:shd w:val="clear" w:color="auto" w:fill="A6A6A6" w:themeFill="background1" w:themeFillShade="A6"/>
          </w:tcPr>
          <w:p w:rsidR="0052353C" w:rsidRPr="009834EB" w:rsidRDefault="0052353C" w:rsidP="00D846E5">
            <w:pPr>
              <w:rPr>
                <w:rFonts w:ascii="Arial" w:hAnsi="Arial" w:cs="Arial"/>
                <w:b/>
                <w:sz w:val="12"/>
                <w:szCs w:val="12"/>
              </w:rPr>
            </w:pPr>
          </w:p>
        </w:tc>
        <w:tc>
          <w:tcPr>
            <w:tcW w:w="661" w:type="dxa"/>
          </w:tcPr>
          <w:p w:rsidR="0052353C" w:rsidRPr="009834EB" w:rsidRDefault="0052353C" w:rsidP="00D846E5">
            <w:pPr>
              <w:rPr>
                <w:rFonts w:ascii="Arial" w:hAnsi="Arial" w:cs="Arial"/>
                <w:b/>
                <w:sz w:val="12"/>
                <w:szCs w:val="12"/>
              </w:rPr>
            </w:pPr>
            <w:r w:rsidRPr="009834EB">
              <w:rPr>
                <w:rFonts w:ascii="Arial" w:hAnsi="Arial" w:cs="Arial"/>
                <w:b/>
                <w:sz w:val="12"/>
                <w:szCs w:val="12"/>
              </w:rPr>
              <w:t>96%</w:t>
            </w:r>
          </w:p>
        </w:tc>
      </w:tr>
    </w:tbl>
    <w:p w:rsidR="0052353C" w:rsidRPr="009834EB" w:rsidRDefault="0052353C" w:rsidP="0052353C">
      <w:pPr>
        <w:rPr>
          <w:rFonts w:ascii="Arial" w:hAnsi="Arial" w:cs="Arial"/>
          <w:b/>
          <w:sz w:val="12"/>
          <w:szCs w:val="12"/>
        </w:rPr>
      </w:pPr>
    </w:p>
    <w:p w:rsidR="0052353C" w:rsidRPr="009834EB" w:rsidRDefault="0052353C" w:rsidP="0052353C">
      <w:pPr>
        <w:rPr>
          <w:rFonts w:ascii="Arial" w:hAnsi="Arial" w:cs="Arial"/>
          <w:b/>
          <w:sz w:val="12"/>
          <w:szCs w:val="12"/>
        </w:rPr>
      </w:pPr>
      <w:r w:rsidRPr="009834EB">
        <w:rPr>
          <w:rFonts w:ascii="Arial" w:hAnsi="Arial" w:cs="Arial"/>
          <w:b/>
          <w:sz w:val="12"/>
          <w:szCs w:val="12"/>
        </w:rPr>
        <w:t>*"Year" defined as September 1 - August 31.</w:t>
      </w:r>
    </w:p>
    <w:p w:rsidR="0052353C" w:rsidRPr="009834EB" w:rsidRDefault="0052353C" w:rsidP="0052353C">
      <w:pPr>
        <w:rPr>
          <w:rFonts w:ascii="Arial" w:hAnsi="Arial" w:cs="Arial"/>
          <w:b/>
          <w:sz w:val="12"/>
          <w:szCs w:val="12"/>
        </w:rPr>
      </w:pPr>
      <w:r w:rsidRPr="009834EB">
        <w:rPr>
          <w:rFonts w:ascii="Arial" w:hAnsi="Arial" w:cs="Arial"/>
          <w:b/>
          <w:sz w:val="12"/>
          <w:szCs w:val="12"/>
        </w:rPr>
        <w:t>Visit http://www.doe.in.gov/evaluations for additional information.</w:t>
      </w:r>
    </w:p>
    <w:p w:rsidR="00AD248C" w:rsidRDefault="00AD248C">
      <w:pPr>
        <w:rPr>
          <w:rFonts w:ascii="Times" w:eastAsia="Times" w:hAnsi="Times" w:cs="Times"/>
        </w:rPr>
      </w:pPr>
    </w:p>
    <w:p w:rsidR="00AD248C" w:rsidRDefault="00AD248C">
      <w:pPr>
        <w:rPr>
          <w:rFonts w:ascii="Times" w:eastAsia="Times" w:hAnsi="Times" w:cs="Times"/>
        </w:rPr>
      </w:pPr>
    </w:p>
    <w:p w:rsidR="00AD248C" w:rsidRDefault="00F0701F">
      <w:pPr>
        <w:rPr>
          <w:rFonts w:ascii="Times" w:eastAsia="Times" w:hAnsi="Times" w:cs="Times"/>
        </w:rPr>
      </w:pPr>
      <w:r>
        <w:rPr>
          <w:rFonts w:ascii="Times" w:eastAsia="Times" w:hAnsi="Times" w:cs="Times"/>
        </w:rPr>
        <w:t>Table 9: EPP Comparative and Performance Data-- Principal Survey for PNW Completers</w:t>
      </w:r>
    </w:p>
    <w:p w:rsidR="0052353C" w:rsidRDefault="0052353C" w:rsidP="0052353C">
      <w:pPr>
        <w:jc w:val="center"/>
        <w:rPr>
          <w:rFonts w:ascii="Arial" w:hAnsi="Arial" w:cs="Arial"/>
          <w:b/>
          <w:iCs/>
          <w:color w:val="000000"/>
        </w:rPr>
      </w:pPr>
      <w:r w:rsidRPr="001E2EEA">
        <w:rPr>
          <w:rFonts w:ascii="Arial" w:hAnsi="Arial" w:cs="Arial"/>
          <w:b/>
          <w:iCs/>
          <w:color w:val="000000"/>
        </w:rPr>
        <w:t xml:space="preserve">EPP Comparative and Performance Data-- Principal Survey </w:t>
      </w:r>
      <w:r>
        <w:rPr>
          <w:rFonts w:ascii="Arial" w:hAnsi="Arial" w:cs="Arial"/>
          <w:b/>
          <w:iCs/>
          <w:color w:val="000000"/>
        </w:rPr>
        <w:t xml:space="preserve">Results </w:t>
      </w:r>
      <w:r w:rsidRPr="001E2EEA">
        <w:rPr>
          <w:rFonts w:ascii="Arial" w:hAnsi="Arial" w:cs="Arial"/>
          <w:b/>
          <w:iCs/>
          <w:color w:val="000000"/>
        </w:rPr>
        <w:t xml:space="preserve">for PNW </w:t>
      </w:r>
    </w:p>
    <w:p w:rsidR="0052353C" w:rsidRDefault="0052353C" w:rsidP="0052353C">
      <w:pPr>
        <w:jc w:val="center"/>
        <w:rPr>
          <w:rFonts w:ascii="Arial" w:hAnsi="Arial" w:cs="Arial"/>
          <w:b/>
          <w:iCs/>
          <w:color w:val="000000"/>
        </w:rPr>
      </w:pPr>
    </w:p>
    <w:p w:rsidR="0052353C" w:rsidRPr="005E3CA9" w:rsidRDefault="0052353C" w:rsidP="0052353C">
      <w:pPr>
        <w:jc w:val="center"/>
        <w:rPr>
          <w:rFonts w:ascii="Arial" w:hAnsi="Arial" w:cs="Arial"/>
          <w:sz w:val="14"/>
          <w:szCs w:val="12"/>
        </w:rPr>
      </w:pPr>
      <w:proofErr w:type="gramStart"/>
      <w:r w:rsidRPr="005E3CA9">
        <w:rPr>
          <w:rFonts w:ascii="Arial" w:hAnsi="Arial" w:cs="Arial"/>
          <w:sz w:val="14"/>
          <w:szCs w:val="12"/>
        </w:rPr>
        <w:t>Principals are responding to statements divided into three domains (knowledge, disposition, and performance) and reflect elements of both national professional standards (</w:t>
      </w:r>
      <w:proofErr w:type="spellStart"/>
      <w:r w:rsidRPr="005E3CA9">
        <w:rPr>
          <w:rFonts w:ascii="Arial" w:hAnsi="Arial" w:cs="Arial"/>
          <w:sz w:val="14"/>
          <w:szCs w:val="12"/>
        </w:rPr>
        <w:t>NCATE</w:t>
      </w:r>
      <w:proofErr w:type="spellEnd"/>
      <w:r w:rsidRPr="005E3CA9">
        <w:rPr>
          <w:rFonts w:ascii="Arial" w:hAnsi="Arial" w:cs="Arial"/>
          <w:sz w:val="14"/>
          <w:szCs w:val="12"/>
        </w:rPr>
        <w:t>/</w:t>
      </w:r>
      <w:proofErr w:type="spellStart"/>
      <w:r w:rsidRPr="005E3CA9">
        <w:rPr>
          <w:rFonts w:ascii="Arial" w:hAnsi="Arial" w:cs="Arial"/>
          <w:sz w:val="14"/>
          <w:szCs w:val="12"/>
        </w:rPr>
        <w:t>CAEP</w:t>
      </w:r>
      <w:proofErr w:type="spellEnd"/>
      <w:r w:rsidRPr="005E3CA9">
        <w:rPr>
          <w:rFonts w:ascii="Arial" w:hAnsi="Arial" w:cs="Arial"/>
          <w:sz w:val="14"/>
          <w:szCs w:val="12"/>
        </w:rPr>
        <w:t>) and the Model Core Teaching Standards, Interstate Teacher Assessment and Support Consortium (</w:t>
      </w:r>
      <w:proofErr w:type="spellStart"/>
      <w:r w:rsidRPr="005E3CA9">
        <w:rPr>
          <w:rFonts w:ascii="Arial" w:hAnsi="Arial" w:cs="Arial"/>
          <w:sz w:val="14"/>
          <w:szCs w:val="12"/>
        </w:rPr>
        <w:t>InTASC</w:t>
      </w:r>
      <w:proofErr w:type="spellEnd"/>
      <w:r w:rsidRPr="005E3CA9">
        <w:rPr>
          <w:rFonts w:ascii="Arial" w:hAnsi="Arial" w:cs="Arial"/>
          <w:sz w:val="14"/>
          <w:szCs w:val="12"/>
        </w:rPr>
        <w:t>).</w:t>
      </w:r>
      <w:proofErr w:type="gramEnd"/>
      <w:r w:rsidRPr="005E3CA9">
        <w:rPr>
          <w:rFonts w:ascii="Arial" w:hAnsi="Arial" w:cs="Arial"/>
          <w:sz w:val="14"/>
          <w:szCs w:val="12"/>
        </w:rPr>
        <w:t xml:space="preserve"> </w:t>
      </w:r>
      <w:proofErr w:type="spellStart"/>
      <w:r w:rsidRPr="005E3CA9">
        <w:rPr>
          <w:rFonts w:ascii="Arial" w:hAnsi="Arial" w:cs="Arial"/>
          <w:sz w:val="14"/>
          <w:szCs w:val="12"/>
        </w:rPr>
        <w:t>EPPs</w:t>
      </w:r>
      <w:proofErr w:type="spellEnd"/>
      <w:r w:rsidRPr="005E3CA9">
        <w:rPr>
          <w:rFonts w:ascii="Arial" w:hAnsi="Arial" w:cs="Arial"/>
          <w:sz w:val="14"/>
          <w:szCs w:val="12"/>
        </w:rPr>
        <w:t xml:space="preserve"> </w:t>
      </w:r>
      <w:proofErr w:type="gramStart"/>
      <w:r w:rsidRPr="005E3CA9">
        <w:rPr>
          <w:rFonts w:ascii="Arial" w:hAnsi="Arial" w:cs="Arial"/>
          <w:sz w:val="14"/>
          <w:szCs w:val="12"/>
        </w:rPr>
        <w:t>are expected</w:t>
      </w:r>
      <w:proofErr w:type="gramEnd"/>
      <w:r w:rsidRPr="005E3CA9">
        <w:rPr>
          <w:rFonts w:ascii="Arial" w:hAnsi="Arial" w:cs="Arial"/>
          <w:sz w:val="14"/>
          <w:szCs w:val="12"/>
        </w:rPr>
        <w:t xml:space="preserve"> to meet these standards in order to prepare educators for licensure (511 IAC 13-1-1).</w:t>
      </w:r>
    </w:p>
    <w:p w:rsidR="0052353C" w:rsidRDefault="0052353C" w:rsidP="0052353C">
      <w:pPr>
        <w:jc w:val="center"/>
        <w:rPr>
          <w:rFonts w:ascii="Arial" w:hAnsi="Arial" w:cs="Arial"/>
          <w:b/>
          <w:iCs/>
          <w:color w:val="000000"/>
        </w:rPr>
      </w:pPr>
    </w:p>
    <w:p w:rsidR="0052353C" w:rsidRPr="001E2EEA" w:rsidRDefault="0052353C" w:rsidP="0052353C">
      <w:pPr>
        <w:jc w:val="center"/>
        <w:rPr>
          <w:rFonts w:ascii="Arial" w:hAnsi="Arial" w:cs="Arial"/>
          <w:b/>
          <w:iCs/>
          <w:color w:val="000000"/>
        </w:rPr>
      </w:pPr>
    </w:p>
    <w:tbl>
      <w:tblPr>
        <w:tblStyle w:val="TableGrid"/>
        <w:tblW w:w="0" w:type="auto"/>
        <w:tblLook w:val="04A0" w:firstRow="1" w:lastRow="0" w:firstColumn="1" w:lastColumn="0" w:noHBand="0" w:noVBand="1"/>
      </w:tblPr>
      <w:tblGrid>
        <w:gridCol w:w="5762"/>
        <w:gridCol w:w="932"/>
        <w:gridCol w:w="932"/>
        <w:gridCol w:w="753"/>
        <w:gridCol w:w="791"/>
      </w:tblGrid>
      <w:tr w:rsidR="0052353C" w:rsidRPr="005E3CA9" w:rsidTr="00D846E5">
        <w:tc>
          <w:tcPr>
            <w:tcW w:w="5940" w:type="dxa"/>
            <w:shd w:val="clear" w:color="auto" w:fill="BDD6EE" w:themeFill="accent5" w:themeFillTint="66"/>
          </w:tcPr>
          <w:p w:rsidR="0052353C" w:rsidRPr="0083572A" w:rsidRDefault="0052353C" w:rsidP="00D846E5">
            <w:pPr>
              <w:jc w:val="center"/>
              <w:rPr>
                <w:rFonts w:ascii="Arial" w:hAnsi="Arial" w:cs="Arial"/>
                <w:b/>
                <w:sz w:val="14"/>
                <w:szCs w:val="12"/>
              </w:rPr>
            </w:pPr>
            <w:r w:rsidRPr="0083572A">
              <w:rPr>
                <w:rFonts w:ascii="Arial" w:hAnsi="Arial" w:cs="Arial"/>
                <w:b/>
                <w:sz w:val="14"/>
                <w:szCs w:val="12"/>
              </w:rPr>
              <w:t>Knowledge Preparation of Teacher</w:t>
            </w:r>
          </w:p>
        </w:tc>
        <w:tc>
          <w:tcPr>
            <w:tcW w:w="932" w:type="dxa"/>
            <w:shd w:val="clear" w:color="auto" w:fill="BDD6EE" w:themeFill="accent5" w:themeFillTint="66"/>
          </w:tcPr>
          <w:p w:rsidR="0052353C" w:rsidRPr="005E3CA9" w:rsidRDefault="0052353C" w:rsidP="00D846E5">
            <w:pPr>
              <w:jc w:val="center"/>
              <w:rPr>
                <w:rFonts w:ascii="Arial" w:hAnsi="Arial" w:cs="Arial"/>
                <w:sz w:val="14"/>
                <w:szCs w:val="12"/>
              </w:rPr>
            </w:pPr>
          </w:p>
        </w:tc>
        <w:tc>
          <w:tcPr>
            <w:tcW w:w="932" w:type="dxa"/>
          </w:tcPr>
          <w:p w:rsidR="0052353C" w:rsidRPr="005E3CA9" w:rsidRDefault="0052353C" w:rsidP="00D846E5">
            <w:pPr>
              <w:jc w:val="center"/>
              <w:rPr>
                <w:rFonts w:ascii="Arial" w:hAnsi="Arial" w:cs="Arial"/>
                <w:sz w:val="14"/>
                <w:szCs w:val="12"/>
              </w:rPr>
            </w:pPr>
          </w:p>
        </w:tc>
        <w:tc>
          <w:tcPr>
            <w:tcW w:w="753" w:type="dxa"/>
            <w:shd w:val="clear" w:color="auto" w:fill="BDD6EE" w:themeFill="accent5" w:themeFillTint="66"/>
          </w:tcPr>
          <w:p w:rsidR="0052353C" w:rsidRPr="005E3CA9" w:rsidRDefault="0052353C" w:rsidP="00D846E5">
            <w:pPr>
              <w:jc w:val="center"/>
              <w:rPr>
                <w:rFonts w:ascii="Arial" w:hAnsi="Arial" w:cs="Arial"/>
                <w:sz w:val="14"/>
                <w:szCs w:val="12"/>
              </w:rPr>
            </w:pPr>
          </w:p>
        </w:tc>
        <w:tc>
          <w:tcPr>
            <w:tcW w:w="793" w:type="dxa"/>
          </w:tcPr>
          <w:p w:rsidR="0052353C" w:rsidRPr="005E3CA9" w:rsidRDefault="0052353C" w:rsidP="00D846E5">
            <w:pPr>
              <w:jc w:val="center"/>
              <w:rPr>
                <w:rFonts w:ascii="Arial" w:hAnsi="Arial" w:cs="Arial"/>
                <w:sz w:val="14"/>
                <w:szCs w:val="12"/>
              </w:rPr>
            </w:pPr>
          </w:p>
        </w:tc>
      </w:tr>
      <w:tr w:rsidR="0052353C" w:rsidRPr="005E3CA9" w:rsidTr="00D846E5">
        <w:tc>
          <w:tcPr>
            <w:tcW w:w="5940" w:type="dxa"/>
          </w:tcPr>
          <w:p w:rsidR="0052353C" w:rsidRPr="005E3CA9" w:rsidRDefault="0052353C" w:rsidP="00D846E5">
            <w:pPr>
              <w:rPr>
                <w:rFonts w:ascii="Arial" w:hAnsi="Arial" w:cs="Arial"/>
                <w:sz w:val="14"/>
                <w:szCs w:val="12"/>
              </w:rPr>
            </w:pPr>
            <w:r w:rsidRPr="005E3CA9">
              <w:rPr>
                <w:rFonts w:ascii="Arial" w:hAnsi="Arial" w:cs="Arial"/>
                <w:sz w:val="14"/>
                <w:szCs w:val="12"/>
              </w:rPr>
              <w:t xml:space="preserve">For each of the following, please provide your assessment of how well the EPP prepared this teacher in the following categories. The range </w:t>
            </w:r>
            <w:proofErr w:type="gramStart"/>
            <w:r w:rsidRPr="005E3CA9">
              <w:rPr>
                <w:rFonts w:ascii="Arial" w:hAnsi="Arial" w:cs="Arial"/>
                <w:sz w:val="14"/>
                <w:szCs w:val="12"/>
              </w:rPr>
              <w:t>is from 1 (strongly disagree</w:t>
            </w:r>
            <w:proofErr w:type="gramEnd"/>
            <w:r w:rsidRPr="005E3CA9">
              <w:rPr>
                <w:rFonts w:ascii="Arial" w:hAnsi="Arial" w:cs="Arial"/>
                <w:sz w:val="14"/>
                <w:szCs w:val="12"/>
              </w:rPr>
              <w:t>) to 4 (strongly agree).</w:t>
            </w:r>
          </w:p>
        </w:tc>
        <w:tc>
          <w:tcPr>
            <w:tcW w:w="932" w:type="dxa"/>
            <w:shd w:val="clear" w:color="auto" w:fill="BDD6EE" w:themeFill="accent5" w:themeFillTint="66"/>
          </w:tcPr>
          <w:p w:rsidR="0052353C" w:rsidRPr="005E3CA9" w:rsidRDefault="0052353C" w:rsidP="00D846E5">
            <w:pPr>
              <w:jc w:val="center"/>
              <w:rPr>
                <w:rFonts w:ascii="Arial" w:hAnsi="Arial" w:cs="Arial"/>
                <w:sz w:val="14"/>
                <w:szCs w:val="12"/>
              </w:rPr>
            </w:pPr>
            <w:r w:rsidRPr="005E3CA9">
              <w:rPr>
                <w:rFonts w:ascii="Arial" w:hAnsi="Arial" w:cs="Arial"/>
                <w:sz w:val="14"/>
                <w:szCs w:val="12"/>
              </w:rPr>
              <w:t>Strongly Disagree</w:t>
            </w:r>
          </w:p>
        </w:tc>
        <w:tc>
          <w:tcPr>
            <w:tcW w:w="932" w:type="dxa"/>
          </w:tcPr>
          <w:p w:rsidR="0052353C" w:rsidRPr="005E3CA9" w:rsidRDefault="0052353C" w:rsidP="00D846E5">
            <w:pPr>
              <w:jc w:val="center"/>
              <w:rPr>
                <w:rFonts w:ascii="Arial" w:hAnsi="Arial" w:cs="Arial"/>
                <w:sz w:val="14"/>
                <w:szCs w:val="12"/>
              </w:rPr>
            </w:pPr>
            <w:r w:rsidRPr="005E3CA9">
              <w:rPr>
                <w:rFonts w:ascii="Arial" w:hAnsi="Arial" w:cs="Arial"/>
                <w:sz w:val="14"/>
                <w:szCs w:val="12"/>
              </w:rPr>
              <w:t>Disagree</w:t>
            </w:r>
          </w:p>
        </w:tc>
        <w:tc>
          <w:tcPr>
            <w:tcW w:w="753" w:type="dxa"/>
            <w:shd w:val="clear" w:color="auto" w:fill="BDD6EE" w:themeFill="accent5" w:themeFillTint="66"/>
          </w:tcPr>
          <w:p w:rsidR="0052353C" w:rsidRPr="005E3CA9" w:rsidRDefault="0052353C" w:rsidP="00D846E5">
            <w:pPr>
              <w:jc w:val="center"/>
              <w:rPr>
                <w:rFonts w:ascii="Arial" w:hAnsi="Arial" w:cs="Arial"/>
                <w:sz w:val="14"/>
                <w:szCs w:val="12"/>
              </w:rPr>
            </w:pPr>
            <w:r w:rsidRPr="005E3CA9">
              <w:rPr>
                <w:rFonts w:ascii="Arial" w:hAnsi="Arial" w:cs="Arial"/>
                <w:sz w:val="14"/>
                <w:szCs w:val="12"/>
              </w:rPr>
              <w:t>Agree</w:t>
            </w:r>
          </w:p>
        </w:tc>
        <w:tc>
          <w:tcPr>
            <w:tcW w:w="793" w:type="dxa"/>
          </w:tcPr>
          <w:p w:rsidR="0052353C" w:rsidRPr="005E3CA9" w:rsidRDefault="0052353C" w:rsidP="00D846E5">
            <w:pPr>
              <w:jc w:val="center"/>
              <w:rPr>
                <w:rFonts w:ascii="Arial" w:hAnsi="Arial" w:cs="Arial"/>
                <w:sz w:val="14"/>
                <w:szCs w:val="12"/>
              </w:rPr>
            </w:pPr>
            <w:r w:rsidRPr="005E3CA9">
              <w:rPr>
                <w:rFonts w:ascii="Arial" w:hAnsi="Arial" w:cs="Arial"/>
                <w:sz w:val="14"/>
                <w:szCs w:val="12"/>
              </w:rPr>
              <w:t>Strongly Agree</w:t>
            </w:r>
          </w:p>
        </w:tc>
      </w:tr>
      <w:tr w:rsidR="0052353C" w:rsidRPr="005E3CA9" w:rsidTr="00D846E5">
        <w:tc>
          <w:tcPr>
            <w:tcW w:w="5940" w:type="dxa"/>
          </w:tcPr>
          <w:p w:rsidR="0052353C" w:rsidRPr="005E3CA9" w:rsidRDefault="0052353C" w:rsidP="00D846E5">
            <w:pPr>
              <w:jc w:val="center"/>
              <w:rPr>
                <w:rFonts w:ascii="Arial" w:hAnsi="Arial" w:cs="Arial"/>
                <w:sz w:val="14"/>
                <w:szCs w:val="12"/>
              </w:rPr>
            </w:pPr>
          </w:p>
        </w:tc>
        <w:tc>
          <w:tcPr>
            <w:tcW w:w="932" w:type="dxa"/>
            <w:shd w:val="clear" w:color="auto" w:fill="BDD6EE" w:themeFill="accent5" w:themeFillTint="66"/>
          </w:tcPr>
          <w:p w:rsidR="0052353C" w:rsidRPr="005E3CA9" w:rsidRDefault="0052353C" w:rsidP="00D846E5">
            <w:pPr>
              <w:jc w:val="center"/>
              <w:rPr>
                <w:rFonts w:ascii="Arial" w:hAnsi="Arial" w:cs="Arial"/>
                <w:sz w:val="14"/>
                <w:szCs w:val="12"/>
              </w:rPr>
            </w:pPr>
            <w:r w:rsidRPr="005E3CA9">
              <w:rPr>
                <w:rFonts w:ascii="Arial" w:hAnsi="Arial" w:cs="Arial"/>
                <w:sz w:val="14"/>
                <w:szCs w:val="12"/>
              </w:rPr>
              <w:t>(1)</w:t>
            </w:r>
          </w:p>
        </w:tc>
        <w:tc>
          <w:tcPr>
            <w:tcW w:w="932" w:type="dxa"/>
          </w:tcPr>
          <w:p w:rsidR="0052353C" w:rsidRPr="005E3CA9" w:rsidRDefault="0052353C" w:rsidP="00D846E5">
            <w:pPr>
              <w:jc w:val="center"/>
              <w:rPr>
                <w:rFonts w:ascii="Arial" w:hAnsi="Arial" w:cs="Arial"/>
                <w:sz w:val="14"/>
                <w:szCs w:val="12"/>
              </w:rPr>
            </w:pPr>
            <w:r w:rsidRPr="005E3CA9">
              <w:rPr>
                <w:rFonts w:ascii="Arial" w:hAnsi="Arial" w:cs="Arial"/>
                <w:sz w:val="14"/>
                <w:szCs w:val="12"/>
              </w:rPr>
              <w:t>(2)</w:t>
            </w:r>
          </w:p>
        </w:tc>
        <w:tc>
          <w:tcPr>
            <w:tcW w:w="753" w:type="dxa"/>
            <w:shd w:val="clear" w:color="auto" w:fill="BDD6EE" w:themeFill="accent5" w:themeFillTint="66"/>
          </w:tcPr>
          <w:p w:rsidR="0052353C" w:rsidRPr="005E3CA9" w:rsidRDefault="0052353C" w:rsidP="00D846E5">
            <w:pPr>
              <w:jc w:val="center"/>
              <w:rPr>
                <w:rFonts w:ascii="Arial" w:hAnsi="Arial" w:cs="Arial"/>
                <w:sz w:val="14"/>
                <w:szCs w:val="12"/>
              </w:rPr>
            </w:pPr>
            <w:r w:rsidRPr="005E3CA9">
              <w:rPr>
                <w:rFonts w:ascii="Arial" w:hAnsi="Arial" w:cs="Arial"/>
                <w:sz w:val="14"/>
                <w:szCs w:val="12"/>
              </w:rPr>
              <w:t>(3)</w:t>
            </w:r>
          </w:p>
        </w:tc>
        <w:tc>
          <w:tcPr>
            <w:tcW w:w="793" w:type="dxa"/>
          </w:tcPr>
          <w:p w:rsidR="0052353C" w:rsidRPr="005E3CA9" w:rsidRDefault="0052353C" w:rsidP="00D846E5">
            <w:pPr>
              <w:jc w:val="center"/>
              <w:rPr>
                <w:rFonts w:ascii="Arial" w:hAnsi="Arial" w:cs="Arial"/>
                <w:sz w:val="14"/>
                <w:szCs w:val="12"/>
              </w:rPr>
            </w:pPr>
            <w:r w:rsidRPr="005E3CA9">
              <w:rPr>
                <w:rFonts w:ascii="Arial" w:hAnsi="Arial" w:cs="Arial"/>
                <w:sz w:val="14"/>
                <w:szCs w:val="12"/>
              </w:rPr>
              <w:t>(4)</w:t>
            </w:r>
          </w:p>
        </w:tc>
      </w:tr>
      <w:tr w:rsidR="0052353C" w:rsidRPr="005E3CA9" w:rsidTr="00D846E5">
        <w:trPr>
          <w:trHeight w:val="89"/>
        </w:trPr>
        <w:tc>
          <w:tcPr>
            <w:tcW w:w="5940" w:type="dxa"/>
          </w:tcPr>
          <w:p w:rsidR="0052353C" w:rsidRPr="005E3CA9" w:rsidRDefault="0052353C" w:rsidP="00D846E5">
            <w:pPr>
              <w:pStyle w:val="Default"/>
              <w:rPr>
                <w:sz w:val="14"/>
                <w:szCs w:val="12"/>
              </w:rPr>
            </w:pPr>
            <w:r w:rsidRPr="005E3CA9">
              <w:rPr>
                <w:b/>
                <w:bCs/>
                <w:i/>
                <w:iCs/>
                <w:sz w:val="14"/>
                <w:szCs w:val="12"/>
              </w:rPr>
              <w:t>The EPP did an outstanding job of preparing this teacher to…</w:t>
            </w:r>
          </w:p>
        </w:tc>
        <w:tc>
          <w:tcPr>
            <w:tcW w:w="932" w:type="dxa"/>
            <w:shd w:val="clear" w:color="auto" w:fill="BDD6EE" w:themeFill="accent5" w:themeFillTint="66"/>
          </w:tcPr>
          <w:p w:rsidR="0052353C" w:rsidRPr="005E3CA9" w:rsidRDefault="0052353C" w:rsidP="00D846E5">
            <w:pPr>
              <w:jc w:val="center"/>
              <w:rPr>
                <w:rFonts w:ascii="Arial" w:hAnsi="Arial" w:cs="Arial"/>
                <w:sz w:val="14"/>
                <w:szCs w:val="12"/>
              </w:rPr>
            </w:pPr>
          </w:p>
        </w:tc>
        <w:tc>
          <w:tcPr>
            <w:tcW w:w="932" w:type="dxa"/>
          </w:tcPr>
          <w:p w:rsidR="0052353C" w:rsidRPr="005E3CA9" w:rsidRDefault="0052353C" w:rsidP="00D846E5">
            <w:pPr>
              <w:jc w:val="center"/>
              <w:rPr>
                <w:rFonts w:ascii="Arial" w:hAnsi="Arial" w:cs="Arial"/>
                <w:sz w:val="14"/>
                <w:szCs w:val="12"/>
              </w:rPr>
            </w:pPr>
          </w:p>
        </w:tc>
        <w:tc>
          <w:tcPr>
            <w:tcW w:w="753" w:type="dxa"/>
            <w:shd w:val="clear" w:color="auto" w:fill="BDD6EE" w:themeFill="accent5" w:themeFillTint="66"/>
          </w:tcPr>
          <w:p w:rsidR="0052353C" w:rsidRPr="005E3CA9" w:rsidRDefault="0052353C" w:rsidP="00D846E5">
            <w:pPr>
              <w:jc w:val="center"/>
              <w:rPr>
                <w:rFonts w:ascii="Arial" w:hAnsi="Arial" w:cs="Arial"/>
                <w:sz w:val="14"/>
                <w:szCs w:val="12"/>
              </w:rPr>
            </w:pPr>
          </w:p>
        </w:tc>
        <w:tc>
          <w:tcPr>
            <w:tcW w:w="793" w:type="dxa"/>
          </w:tcPr>
          <w:p w:rsidR="0052353C" w:rsidRPr="005E3CA9" w:rsidRDefault="0052353C" w:rsidP="00D846E5">
            <w:pPr>
              <w:jc w:val="center"/>
              <w:rPr>
                <w:rFonts w:ascii="Arial" w:hAnsi="Arial" w:cs="Arial"/>
                <w:sz w:val="14"/>
                <w:szCs w:val="12"/>
              </w:rPr>
            </w:pPr>
          </w:p>
        </w:tc>
      </w:tr>
      <w:tr w:rsidR="0052353C" w:rsidRPr="005E3CA9" w:rsidTr="00D846E5">
        <w:tc>
          <w:tcPr>
            <w:tcW w:w="5940" w:type="dxa"/>
          </w:tcPr>
          <w:p w:rsidR="0052353C" w:rsidRPr="005E3CA9" w:rsidRDefault="0052353C" w:rsidP="00D846E5">
            <w:pPr>
              <w:pStyle w:val="Default"/>
              <w:rPr>
                <w:sz w:val="14"/>
                <w:szCs w:val="12"/>
              </w:rPr>
            </w:pPr>
            <w:r w:rsidRPr="005E3CA9">
              <w:rPr>
                <w:sz w:val="14"/>
                <w:szCs w:val="12"/>
              </w:rPr>
              <w:t>1. ...understand how students learn and develop at the grade level they are teaching.</w:t>
            </w:r>
          </w:p>
        </w:tc>
        <w:tc>
          <w:tcPr>
            <w:tcW w:w="932" w:type="dxa"/>
            <w:shd w:val="clear" w:color="auto" w:fill="BDD6EE" w:themeFill="accent5" w:themeFillTint="66"/>
          </w:tcPr>
          <w:p w:rsidR="0052353C" w:rsidRPr="005E3CA9" w:rsidRDefault="0052353C" w:rsidP="00D846E5">
            <w:pPr>
              <w:jc w:val="center"/>
              <w:rPr>
                <w:rFonts w:ascii="Arial" w:hAnsi="Arial" w:cs="Arial"/>
                <w:sz w:val="14"/>
                <w:szCs w:val="12"/>
              </w:rPr>
            </w:pPr>
            <w:r w:rsidRPr="005E3CA9">
              <w:rPr>
                <w:rFonts w:ascii="Arial" w:hAnsi="Arial" w:cs="Arial"/>
                <w:sz w:val="14"/>
                <w:szCs w:val="12"/>
              </w:rPr>
              <w:t>0</w:t>
            </w:r>
          </w:p>
        </w:tc>
        <w:tc>
          <w:tcPr>
            <w:tcW w:w="932" w:type="dxa"/>
          </w:tcPr>
          <w:p w:rsidR="0052353C" w:rsidRPr="005E3CA9" w:rsidRDefault="0052353C" w:rsidP="00D846E5">
            <w:pPr>
              <w:jc w:val="center"/>
              <w:rPr>
                <w:rFonts w:ascii="Arial" w:hAnsi="Arial" w:cs="Arial"/>
                <w:sz w:val="14"/>
                <w:szCs w:val="12"/>
              </w:rPr>
            </w:pPr>
            <w:r w:rsidRPr="005E3CA9">
              <w:rPr>
                <w:rFonts w:ascii="Arial" w:hAnsi="Arial" w:cs="Arial"/>
                <w:sz w:val="14"/>
                <w:szCs w:val="12"/>
              </w:rPr>
              <w:t>2</w:t>
            </w:r>
          </w:p>
        </w:tc>
        <w:tc>
          <w:tcPr>
            <w:tcW w:w="753" w:type="dxa"/>
            <w:shd w:val="clear" w:color="auto" w:fill="BDD6EE" w:themeFill="accent5" w:themeFillTint="66"/>
          </w:tcPr>
          <w:p w:rsidR="0052353C" w:rsidRPr="005E3CA9" w:rsidRDefault="0052353C" w:rsidP="00D846E5">
            <w:pPr>
              <w:jc w:val="center"/>
              <w:rPr>
                <w:rFonts w:ascii="Arial" w:hAnsi="Arial" w:cs="Arial"/>
                <w:sz w:val="14"/>
                <w:szCs w:val="12"/>
              </w:rPr>
            </w:pPr>
            <w:r w:rsidRPr="005E3CA9">
              <w:rPr>
                <w:rFonts w:ascii="Arial" w:hAnsi="Arial" w:cs="Arial"/>
                <w:sz w:val="14"/>
                <w:szCs w:val="12"/>
              </w:rPr>
              <w:t>36</w:t>
            </w:r>
          </w:p>
        </w:tc>
        <w:tc>
          <w:tcPr>
            <w:tcW w:w="793" w:type="dxa"/>
          </w:tcPr>
          <w:p w:rsidR="0052353C" w:rsidRPr="005E3CA9" w:rsidRDefault="0052353C" w:rsidP="00D846E5">
            <w:pPr>
              <w:jc w:val="center"/>
              <w:rPr>
                <w:rFonts w:ascii="Arial" w:hAnsi="Arial" w:cs="Arial"/>
                <w:sz w:val="14"/>
                <w:szCs w:val="12"/>
              </w:rPr>
            </w:pPr>
            <w:r w:rsidRPr="005E3CA9">
              <w:rPr>
                <w:rFonts w:ascii="Arial" w:hAnsi="Arial" w:cs="Arial"/>
                <w:sz w:val="14"/>
                <w:szCs w:val="12"/>
              </w:rPr>
              <w:t>15</w:t>
            </w:r>
          </w:p>
        </w:tc>
      </w:tr>
      <w:tr w:rsidR="0052353C" w:rsidRPr="005E3CA9" w:rsidTr="00D846E5">
        <w:tc>
          <w:tcPr>
            <w:tcW w:w="5940" w:type="dxa"/>
          </w:tcPr>
          <w:p w:rsidR="0052353C" w:rsidRPr="005E3CA9" w:rsidRDefault="0052353C" w:rsidP="00D846E5">
            <w:pPr>
              <w:pStyle w:val="Default"/>
              <w:rPr>
                <w:sz w:val="14"/>
                <w:szCs w:val="12"/>
              </w:rPr>
            </w:pPr>
            <w:r w:rsidRPr="005E3CA9">
              <w:rPr>
                <w:sz w:val="14"/>
                <w:szCs w:val="12"/>
              </w:rPr>
              <w:t>2. ...meet expectations of a beginning teacher for content preparation and knowledge.</w:t>
            </w:r>
          </w:p>
        </w:tc>
        <w:tc>
          <w:tcPr>
            <w:tcW w:w="932" w:type="dxa"/>
            <w:shd w:val="clear" w:color="auto" w:fill="BDD6EE" w:themeFill="accent5" w:themeFillTint="66"/>
          </w:tcPr>
          <w:p w:rsidR="0052353C" w:rsidRPr="005E3CA9" w:rsidRDefault="0052353C" w:rsidP="00D846E5">
            <w:pPr>
              <w:jc w:val="center"/>
              <w:rPr>
                <w:rFonts w:ascii="Arial" w:hAnsi="Arial" w:cs="Arial"/>
                <w:sz w:val="14"/>
                <w:szCs w:val="12"/>
              </w:rPr>
            </w:pPr>
            <w:r w:rsidRPr="005E3CA9">
              <w:rPr>
                <w:rFonts w:ascii="Arial" w:hAnsi="Arial" w:cs="Arial"/>
                <w:sz w:val="14"/>
                <w:szCs w:val="12"/>
              </w:rPr>
              <w:t>0</w:t>
            </w:r>
          </w:p>
        </w:tc>
        <w:tc>
          <w:tcPr>
            <w:tcW w:w="932" w:type="dxa"/>
          </w:tcPr>
          <w:p w:rsidR="0052353C" w:rsidRPr="005E3CA9" w:rsidRDefault="0052353C" w:rsidP="00D846E5">
            <w:pPr>
              <w:jc w:val="center"/>
              <w:rPr>
                <w:rFonts w:ascii="Arial" w:hAnsi="Arial" w:cs="Arial"/>
                <w:sz w:val="14"/>
                <w:szCs w:val="12"/>
              </w:rPr>
            </w:pPr>
            <w:r w:rsidRPr="005E3CA9">
              <w:rPr>
                <w:rFonts w:ascii="Arial" w:hAnsi="Arial" w:cs="Arial"/>
                <w:sz w:val="14"/>
                <w:szCs w:val="12"/>
              </w:rPr>
              <w:t>2</w:t>
            </w:r>
          </w:p>
        </w:tc>
        <w:tc>
          <w:tcPr>
            <w:tcW w:w="753" w:type="dxa"/>
            <w:shd w:val="clear" w:color="auto" w:fill="BDD6EE" w:themeFill="accent5" w:themeFillTint="66"/>
          </w:tcPr>
          <w:p w:rsidR="0052353C" w:rsidRPr="005E3CA9" w:rsidRDefault="0052353C" w:rsidP="00D846E5">
            <w:pPr>
              <w:jc w:val="center"/>
              <w:rPr>
                <w:rFonts w:ascii="Arial" w:hAnsi="Arial" w:cs="Arial"/>
                <w:sz w:val="14"/>
                <w:szCs w:val="12"/>
              </w:rPr>
            </w:pPr>
            <w:r w:rsidRPr="005E3CA9">
              <w:rPr>
                <w:rFonts w:ascii="Arial" w:hAnsi="Arial" w:cs="Arial"/>
                <w:sz w:val="14"/>
                <w:szCs w:val="12"/>
              </w:rPr>
              <w:t>32</w:t>
            </w:r>
          </w:p>
        </w:tc>
        <w:tc>
          <w:tcPr>
            <w:tcW w:w="793" w:type="dxa"/>
          </w:tcPr>
          <w:p w:rsidR="0052353C" w:rsidRPr="005E3CA9" w:rsidRDefault="0052353C" w:rsidP="00D846E5">
            <w:pPr>
              <w:jc w:val="center"/>
              <w:rPr>
                <w:rFonts w:ascii="Arial" w:hAnsi="Arial" w:cs="Arial"/>
                <w:sz w:val="14"/>
                <w:szCs w:val="12"/>
              </w:rPr>
            </w:pPr>
            <w:r w:rsidRPr="005E3CA9">
              <w:rPr>
                <w:rFonts w:ascii="Arial" w:hAnsi="Arial" w:cs="Arial"/>
                <w:sz w:val="14"/>
                <w:szCs w:val="12"/>
              </w:rPr>
              <w:t>19</w:t>
            </w:r>
          </w:p>
        </w:tc>
      </w:tr>
      <w:tr w:rsidR="0052353C" w:rsidRPr="005E3CA9" w:rsidTr="00D846E5">
        <w:tc>
          <w:tcPr>
            <w:tcW w:w="5940" w:type="dxa"/>
          </w:tcPr>
          <w:p w:rsidR="0052353C" w:rsidRPr="005E3CA9" w:rsidRDefault="0052353C" w:rsidP="00D846E5">
            <w:pPr>
              <w:pStyle w:val="Default"/>
              <w:rPr>
                <w:sz w:val="14"/>
                <w:szCs w:val="12"/>
              </w:rPr>
            </w:pPr>
            <w:r w:rsidRPr="005E3CA9">
              <w:rPr>
                <w:sz w:val="14"/>
                <w:szCs w:val="12"/>
              </w:rPr>
              <w:t>3. ...adhere to the ethical requirements of the teaching profession.</w:t>
            </w:r>
          </w:p>
        </w:tc>
        <w:tc>
          <w:tcPr>
            <w:tcW w:w="932" w:type="dxa"/>
            <w:shd w:val="clear" w:color="auto" w:fill="BDD6EE" w:themeFill="accent5" w:themeFillTint="66"/>
          </w:tcPr>
          <w:p w:rsidR="0052353C" w:rsidRPr="005E3CA9" w:rsidRDefault="0052353C" w:rsidP="00D846E5">
            <w:pPr>
              <w:jc w:val="center"/>
              <w:rPr>
                <w:rFonts w:ascii="Arial" w:hAnsi="Arial" w:cs="Arial"/>
                <w:sz w:val="14"/>
                <w:szCs w:val="12"/>
              </w:rPr>
            </w:pPr>
            <w:r w:rsidRPr="005E3CA9">
              <w:rPr>
                <w:rFonts w:ascii="Arial" w:hAnsi="Arial" w:cs="Arial"/>
                <w:sz w:val="14"/>
                <w:szCs w:val="12"/>
              </w:rPr>
              <w:t>0</w:t>
            </w:r>
          </w:p>
        </w:tc>
        <w:tc>
          <w:tcPr>
            <w:tcW w:w="932" w:type="dxa"/>
          </w:tcPr>
          <w:p w:rsidR="0052353C" w:rsidRPr="005E3CA9" w:rsidRDefault="0052353C" w:rsidP="00D846E5">
            <w:pPr>
              <w:jc w:val="center"/>
              <w:rPr>
                <w:rFonts w:ascii="Arial" w:hAnsi="Arial" w:cs="Arial"/>
                <w:sz w:val="14"/>
                <w:szCs w:val="12"/>
              </w:rPr>
            </w:pPr>
            <w:r w:rsidRPr="005E3CA9">
              <w:rPr>
                <w:rFonts w:ascii="Arial" w:hAnsi="Arial" w:cs="Arial"/>
                <w:sz w:val="14"/>
                <w:szCs w:val="12"/>
              </w:rPr>
              <w:t>0</w:t>
            </w:r>
          </w:p>
        </w:tc>
        <w:tc>
          <w:tcPr>
            <w:tcW w:w="753" w:type="dxa"/>
            <w:shd w:val="clear" w:color="auto" w:fill="BDD6EE" w:themeFill="accent5" w:themeFillTint="66"/>
          </w:tcPr>
          <w:p w:rsidR="0052353C" w:rsidRPr="005E3CA9" w:rsidRDefault="0052353C" w:rsidP="00D846E5">
            <w:pPr>
              <w:jc w:val="center"/>
              <w:rPr>
                <w:rFonts w:ascii="Arial" w:hAnsi="Arial" w:cs="Arial"/>
                <w:sz w:val="14"/>
                <w:szCs w:val="12"/>
              </w:rPr>
            </w:pPr>
            <w:r w:rsidRPr="005E3CA9">
              <w:rPr>
                <w:rFonts w:ascii="Arial" w:hAnsi="Arial" w:cs="Arial"/>
                <w:sz w:val="14"/>
                <w:szCs w:val="12"/>
              </w:rPr>
              <w:t>23</w:t>
            </w:r>
          </w:p>
        </w:tc>
        <w:tc>
          <w:tcPr>
            <w:tcW w:w="793" w:type="dxa"/>
          </w:tcPr>
          <w:p w:rsidR="0052353C" w:rsidRPr="005E3CA9" w:rsidRDefault="0052353C" w:rsidP="00D846E5">
            <w:pPr>
              <w:jc w:val="center"/>
              <w:rPr>
                <w:rFonts w:ascii="Arial" w:hAnsi="Arial" w:cs="Arial"/>
                <w:sz w:val="14"/>
                <w:szCs w:val="12"/>
              </w:rPr>
            </w:pPr>
            <w:r w:rsidRPr="005E3CA9">
              <w:rPr>
                <w:rFonts w:ascii="Arial" w:hAnsi="Arial" w:cs="Arial"/>
                <w:sz w:val="14"/>
                <w:szCs w:val="12"/>
              </w:rPr>
              <w:t>29</w:t>
            </w:r>
          </w:p>
        </w:tc>
      </w:tr>
      <w:tr w:rsidR="0052353C" w:rsidRPr="005E3CA9" w:rsidTr="00D846E5">
        <w:tc>
          <w:tcPr>
            <w:tcW w:w="5940" w:type="dxa"/>
          </w:tcPr>
          <w:p w:rsidR="0052353C" w:rsidRPr="005E3CA9" w:rsidRDefault="0052353C" w:rsidP="00D846E5">
            <w:pPr>
              <w:rPr>
                <w:rFonts w:ascii="Arial" w:hAnsi="Arial" w:cs="Arial"/>
                <w:sz w:val="14"/>
                <w:szCs w:val="12"/>
              </w:rPr>
            </w:pPr>
            <w:r w:rsidRPr="005E3CA9">
              <w:rPr>
                <w:rFonts w:ascii="Arial" w:hAnsi="Arial" w:cs="Arial"/>
                <w:sz w:val="14"/>
                <w:szCs w:val="12"/>
              </w:rPr>
              <w:t>4. ...adhere to the legal requirements of the teaching profession.</w:t>
            </w:r>
          </w:p>
        </w:tc>
        <w:tc>
          <w:tcPr>
            <w:tcW w:w="932" w:type="dxa"/>
            <w:shd w:val="clear" w:color="auto" w:fill="BDD6EE" w:themeFill="accent5" w:themeFillTint="66"/>
          </w:tcPr>
          <w:p w:rsidR="0052353C" w:rsidRPr="005E3CA9" w:rsidRDefault="0052353C" w:rsidP="00D846E5">
            <w:pPr>
              <w:jc w:val="center"/>
              <w:rPr>
                <w:rFonts w:ascii="Arial" w:hAnsi="Arial" w:cs="Arial"/>
                <w:sz w:val="14"/>
                <w:szCs w:val="12"/>
              </w:rPr>
            </w:pPr>
            <w:r w:rsidRPr="005E3CA9">
              <w:rPr>
                <w:rFonts w:ascii="Arial" w:hAnsi="Arial" w:cs="Arial"/>
                <w:sz w:val="14"/>
                <w:szCs w:val="12"/>
              </w:rPr>
              <w:t>0</w:t>
            </w:r>
          </w:p>
        </w:tc>
        <w:tc>
          <w:tcPr>
            <w:tcW w:w="932" w:type="dxa"/>
          </w:tcPr>
          <w:p w:rsidR="0052353C" w:rsidRPr="005E3CA9" w:rsidRDefault="0052353C" w:rsidP="00D846E5">
            <w:pPr>
              <w:jc w:val="center"/>
              <w:rPr>
                <w:rFonts w:ascii="Arial" w:hAnsi="Arial" w:cs="Arial"/>
                <w:sz w:val="14"/>
                <w:szCs w:val="12"/>
              </w:rPr>
            </w:pPr>
            <w:r w:rsidRPr="005E3CA9">
              <w:rPr>
                <w:rFonts w:ascii="Arial" w:hAnsi="Arial" w:cs="Arial"/>
                <w:sz w:val="14"/>
                <w:szCs w:val="12"/>
              </w:rPr>
              <w:t>0</w:t>
            </w:r>
          </w:p>
        </w:tc>
        <w:tc>
          <w:tcPr>
            <w:tcW w:w="753" w:type="dxa"/>
            <w:shd w:val="clear" w:color="auto" w:fill="BDD6EE" w:themeFill="accent5" w:themeFillTint="66"/>
          </w:tcPr>
          <w:p w:rsidR="0052353C" w:rsidRPr="005E3CA9" w:rsidRDefault="0052353C" w:rsidP="00D846E5">
            <w:pPr>
              <w:jc w:val="center"/>
              <w:rPr>
                <w:rFonts w:ascii="Arial" w:hAnsi="Arial" w:cs="Arial"/>
                <w:sz w:val="14"/>
                <w:szCs w:val="12"/>
              </w:rPr>
            </w:pPr>
            <w:r w:rsidRPr="005E3CA9">
              <w:rPr>
                <w:rFonts w:ascii="Arial" w:hAnsi="Arial" w:cs="Arial"/>
                <w:sz w:val="14"/>
                <w:szCs w:val="12"/>
              </w:rPr>
              <w:t>27</w:t>
            </w:r>
          </w:p>
        </w:tc>
        <w:tc>
          <w:tcPr>
            <w:tcW w:w="793" w:type="dxa"/>
          </w:tcPr>
          <w:p w:rsidR="0052353C" w:rsidRPr="005E3CA9" w:rsidRDefault="0052353C" w:rsidP="00D846E5">
            <w:pPr>
              <w:jc w:val="center"/>
              <w:rPr>
                <w:rFonts w:ascii="Arial" w:hAnsi="Arial" w:cs="Arial"/>
                <w:sz w:val="14"/>
                <w:szCs w:val="12"/>
              </w:rPr>
            </w:pPr>
            <w:r w:rsidRPr="005E3CA9">
              <w:rPr>
                <w:rFonts w:ascii="Arial" w:hAnsi="Arial" w:cs="Arial"/>
                <w:sz w:val="14"/>
                <w:szCs w:val="12"/>
              </w:rPr>
              <w:t>26</w:t>
            </w:r>
          </w:p>
        </w:tc>
      </w:tr>
      <w:tr w:rsidR="0052353C" w:rsidRPr="005E3CA9" w:rsidTr="00D846E5">
        <w:tc>
          <w:tcPr>
            <w:tcW w:w="5940" w:type="dxa"/>
          </w:tcPr>
          <w:p w:rsidR="0052353C" w:rsidRPr="005E3CA9" w:rsidRDefault="0052353C" w:rsidP="00D846E5">
            <w:pPr>
              <w:jc w:val="center"/>
              <w:rPr>
                <w:rFonts w:ascii="Arial" w:hAnsi="Arial" w:cs="Arial"/>
                <w:sz w:val="14"/>
                <w:szCs w:val="12"/>
              </w:rPr>
            </w:pPr>
          </w:p>
        </w:tc>
        <w:tc>
          <w:tcPr>
            <w:tcW w:w="932" w:type="dxa"/>
            <w:shd w:val="clear" w:color="auto" w:fill="BDD6EE" w:themeFill="accent5" w:themeFillTint="66"/>
          </w:tcPr>
          <w:p w:rsidR="0052353C" w:rsidRPr="005E3CA9" w:rsidRDefault="0052353C" w:rsidP="00D846E5">
            <w:pPr>
              <w:jc w:val="center"/>
              <w:rPr>
                <w:rFonts w:ascii="Arial" w:hAnsi="Arial" w:cs="Arial"/>
                <w:sz w:val="14"/>
                <w:szCs w:val="12"/>
              </w:rPr>
            </w:pPr>
          </w:p>
        </w:tc>
        <w:tc>
          <w:tcPr>
            <w:tcW w:w="932" w:type="dxa"/>
          </w:tcPr>
          <w:p w:rsidR="0052353C" w:rsidRPr="005E3CA9" w:rsidRDefault="0052353C" w:rsidP="00D846E5">
            <w:pPr>
              <w:jc w:val="center"/>
              <w:rPr>
                <w:rFonts w:ascii="Arial" w:hAnsi="Arial" w:cs="Arial"/>
                <w:sz w:val="14"/>
                <w:szCs w:val="12"/>
              </w:rPr>
            </w:pPr>
          </w:p>
        </w:tc>
        <w:tc>
          <w:tcPr>
            <w:tcW w:w="753" w:type="dxa"/>
            <w:shd w:val="clear" w:color="auto" w:fill="BDD6EE" w:themeFill="accent5" w:themeFillTint="66"/>
          </w:tcPr>
          <w:p w:rsidR="0052353C" w:rsidRPr="005E3CA9" w:rsidRDefault="0052353C" w:rsidP="00D846E5">
            <w:pPr>
              <w:jc w:val="center"/>
              <w:rPr>
                <w:rFonts w:ascii="Arial" w:hAnsi="Arial" w:cs="Arial"/>
                <w:sz w:val="14"/>
                <w:szCs w:val="12"/>
              </w:rPr>
            </w:pPr>
          </w:p>
        </w:tc>
        <w:tc>
          <w:tcPr>
            <w:tcW w:w="793" w:type="dxa"/>
          </w:tcPr>
          <w:p w:rsidR="0052353C" w:rsidRPr="005E3CA9" w:rsidRDefault="0052353C" w:rsidP="00D846E5">
            <w:pPr>
              <w:jc w:val="center"/>
              <w:rPr>
                <w:rFonts w:ascii="Arial" w:hAnsi="Arial" w:cs="Arial"/>
                <w:sz w:val="14"/>
                <w:szCs w:val="12"/>
              </w:rPr>
            </w:pPr>
          </w:p>
        </w:tc>
      </w:tr>
      <w:tr w:rsidR="0052353C" w:rsidRPr="005E3CA9" w:rsidTr="00D846E5">
        <w:tc>
          <w:tcPr>
            <w:tcW w:w="5940" w:type="dxa"/>
            <w:shd w:val="clear" w:color="auto" w:fill="BDD6EE" w:themeFill="accent5" w:themeFillTint="66"/>
          </w:tcPr>
          <w:p w:rsidR="0052353C" w:rsidRPr="005E3CA9" w:rsidRDefault="0052353C" w:rsidP="00D846E5">
            <w:pPr>
              <w:jc w:val="center"/>
              <w:rPr>
                <w:rFonts w:ascii="Arial" w:hAnsi="Arial" w:cs="Arial"/>
                <w:b/>
                <w:sz w:val="14"/>
                <w:szCs w:val="12"/>
              </w:rPr>
            </w:pPr>
            <w:r w:rsidRPr="005E3CA9">
              <w:rPr>
                <w:rFonts w:ascii="Arial" w:hAnsi="Arial" w:cs="Arial"/>
                <w:b/>
                <w:sz w:val="14"/>
                <w:szCs w:val="12"/>
              </w:rPr>
              <w:t>Pedagogical Preparation of Teacher</w:t>
            </w:r>
          </w:p>
        </w:tc>
        <w:tc>
          <w:tcPr>
            <w:tcW w:w="932" w:type="dxa"/>
            <w:shd w:val="clear" w:color="auto" w:fill="BDD6EE" w:themeFill="accent5" w:themeFillTint="66"/>
          </w:tcPr>
          <w:p w:rsidR="0052353C" w:rsidRPr="005E3CA9" w:rsidRDefault="0052353C" w:rsidP="00D846E5">
            <w:pPr>
              <w:jc w:val="center"/>
              <w:rPr>
                <w:rFonts w:ascii="Arial" w:hAnsi="Arial" w:cs="Arial"/>
                <w:sz w:val="14"/>
                <w:szCs w:val="12"/>
              </w:rPr>
            </w:pPr>
          </w:p>
        </w:tc>
        <w:tc>
          <w:tcPr>
            <w:tcW w:w="932" w:type="dxa"/>
          </w:tcPr>
          <w:p w:rsidR="0052353C" w:rsidRPr="005E3CA9" w:rsidRDefault="0052353C" w:rsidP="00D846E5">
            <w:pPr>
              <w:jc w:val="center"/>
              <w:rPr>
                <w:rFonts w:ascii="Arial" w:hAnsi="Arial" w:cs="Arial"/>
                <w:sz w:val="14"/>
                <w:szCs w:val="12"/>
              </w:rPr>
            </w:pPr>
          </w:p>
        </w:tc>
        <w:tc>
          <w:tcPr>
            <w:tcW w:w="753" w:type="dxa"/>
            <w:shd w:val="clear" w:color="auto" w:fill="BDD6EE" w:themeFill="accent5" w:themeFillTint="66"/>
          </w:tcPr>
          <w:p w:rsidR="0052353C" w:rsidRPr="005E3CA9" w:rsidRDefault="0052353C" w:rsidP="00D846E5">
            <w:pPr>
              <w:jc w:val="center"/>
              <w:rPr>
                <w:rFonts w:ascii="Arial" w:hAnsi="Arial" w:cs="Arial"/>
                <w:sz w:val="14"/>
                <w:szCs w:val="12"/>
              </w:rPr>
            </w:pPr>
          </w:p>
        </w:tc>
        <w:tc>
          <w:tcPr>
            <w:tcW w:w="793" w:type="dxa"/>
          </w:tcPr>
          <w:p w:rsidR="0052353C" w:rsidRPr="005E3CA9" w:rsidRDefault="0052353C" w:rsidP="00D846E5">
            <w:pPr>
              <w:jc w:val="center"/>
              <w:rPr>
                <w:rFonts w:ascii="Arial" w:hAnsi="Arial" w:cs="Arial"/>
                <w:sz w:val="14"/>
                <w:szCs w:val="12"/>
              </w:rPr>
            </w:pPr>
          </w:p>
        </w:tc>
      </w:tr>
      <w:tr w:rsidR="0052353C" w:rsidRPr="005E3CA9" w:rsidTr="00D846E5">
        <w:tc>
          <w:tcPr>
            <w:tcW w:w="5940" w:type="dxa"/>
          </w:tcPr>
          <w:p w:rsidR="0052353C" w:rsidRPr="005E3CA9" w:rsidRDefault="0052353C" w:rsidP="00D846E5">
            <w:pPr>
              <w:rPr>
                <w:rFonts w:ascii="Arial" w:hAnsi="Arial" w:cs="Arial"/>
                <w:b/>
                <w:i/>
                <w:sz w:val="14"/>
                <w:szCs w:val="12"/>
              </w:rPr>
            </w:pPr>
            <w:r w:rsidRPr="005E3CA9">
              <w:rPr>
                <w:rFonts w:ascii="Arial" w:hAnsi="Arial" w:cs="Arial"/>
                <w:b/>
                <w:i/>
                <w:sz w:val="14"/>
                <w:szCs w:val="12"/>
              </w:rPr>
              <w:t>The EPP did an outstanding job of preparing this teacher to…</w:t>
            </w:r>
          </w:p>
        </w:tc>
        <w:tc>
          <w:tcPr>
            <w:tcW w:w="932" w:type="dxa"/>
            <w:shd w:val="clear" w:color="auto" w:fill="BDD6EE" w:themeFill="accent5" w:themeFillTint="66"/>
          </w:tcPr>
          <w:p w:rsidR="0052353C" w:rsidRPr="005E3CA9" w:rsidRDefault="0052353C" w:rsidP="00D846E5">
            <w:pPr>
              <w:jc w:val="center"/>
              <w:rPr>
                <w:rFonts w:ascii="Arial" w:hAnsi="Arial" w:cs="Arial"/>
                <w:sz w:val="14"/>
                <w:szCs w:val="12"/>
              </w:rPr>
            </w:pPr>
          </w:p>
        </w:tc>
        <w:tc>
          <w:tcPr>
            <w:tcW w:w="932" w:type="dxa"/>
          </w:tcPr>
          <w:p w:rsidR="0052353C" w:rsidRPr="005E3CA9" w:rsidRDefault="0052353C" w:rsidP="00D846E5">
            <w:pPr>
              <w:jc w:val="center"/>
              <w:rPr>
                <w:rFonts w:ascii="Arial" w:hAnsi="Arial" w:cs="Arial"/>
                <w:sz w:val="14"/>
                <w:szCs w:val="12"/>
              </w:rPr>
            </w:pPr>
          </w:p>
        </w:tc>
        <w:tc>
          <w:tcPr>
            <w:tcW w:w="753" w:type="dxa"/>
            <w:shd w:val="clear" w:color="auto" w:fill="BDD6EE" w:themeFill="accent5" w:themeFillTint="66"/>
          </w:tcPr>
          <w:p w:rsidR="0052353C" w:rsidRPr="005E3CA9" w:rsidRDefault="0052353C" w:rsidP="00D846E5">
            <w:pPr>
              <w:jc w:val="center"/>
              <w:rPr>
                <w:rFonts w:ascii="Arial" w:hAnsi="Arial" w:cs="Arial"/>
                <w:sz w:val="14"/>
                <w:szCs w:val="12"/>
              </w:rPr>
            </w:pPr>
          </w:p>
        </w:tc>
        <w:tc>
          <w:tcPr>
            <w:tcW w:w="793" w:type="dxa"/>
          </w:tcPr>
          <w:p w:rsidR="0052353C" w:rsidRPr="005E3CA9" w:rsidRDefault="0052353C" w:rsidP="00D846E5">
            <w:pPr>
              <w:jc w:val="center"/>
              <w:rPr>
                <w:rFonts w:ascii="Arial" w:hAnsi="Arial" w:cs="Arial"/>
                <w:sz w:val="14"/>
                <w:szCs w:val="12"/>
              </w:rPr>
            </w:pPr>
          </w:p>
        </w:tc>
      </w:tr>
      <w:tr w:rsidR="0052353C" w:rsidRPr="005E3CA9" w:rsidTr="00D846E5">
        <w:tc>
          <w:tcPr>
            <w:tcW w:w="5940" w:type="dxa"/>
          </w:tcPr>
          <w:p w:rsidR="0052353C" w:rsidRPr="005E3CA9" w:rsidRDefault="0052353C" w:rsidP="00D846E5">
            <w:pPr>
              <w:rPr>
                <w:rFonts w:ascii="Arial" w:hAnsi="Arial" w:cs="Arial"/>
                <w:sz w:val="14"/>
                <w:szCs w:val="12"/>
              </w:rPr>
            </w:pPr>
            <w:r w:rsidRPr="005E3CA9">
              <w:rPr>
                <w:rFonts w:ascii="Arial" w:hAnsi="Arial" w:cs="Arial"/>
                <w:sz w:val="14"/>
                <w:szCs w:val="12"/>
              </w:rPr>
              <w:t>5. ...provide an appropriate and challenging learning experience.</w:t>
            </w:r>
          </w:p>
        </w:tc>
        <w:tc>
          <w:tcPr>
            <w:tcW w:w="932" w:type="dxa"/>
            <w:shd w:val="clear" w:color="auto" w:fill="BDD6EE" w:themeFill="accent5" w:themeFillTint="66"/>
          </w:tcPr>
          <w:p w:rsidR="0052353C" w:rsidRPr="005E3CA9" w:rsidRDefault="0052353C" w:rsidP="00D846E5">
            <w:pPr>
              <w:jc w:val="center"/>
              <w:rPr>
                <w:rFonts w:ascii="Arial" w:hAnsi="Arial" w:cs="Arial"/>
                <w:sz w:val="14"/>
                <w:szCs w:val="12"/>
              </w:rPr>
            </w:pPr>
            <w:r w:rsidRPr="005E3CA9">
              <w:rPr>
                <w:rFonts w:ascii="Arial" w:hAnsi="Arial" w:cs="Arial"/>
                <w:sz w:val="14"/>
                <w:szCs w:val="12"/>
              </w:rPr>
              <w:t>0</w:t>
            </w:r>
          </w:p>
        </w:tc>
        <w:tc>
          <w:tcPr>
            <w:tcW w:w="932" w:type="dxa"/>
          </w:tcPr>
          <w:p w:rsidR="0052353C" w:rsidRPr="005E3CA9" w:rsidRDefault="0052353C" w:rsidP="00D846E5">
            <w:pPr>
              <w:jc w:val="center"/>
              <w:rPr>
                <w:rFonts w:ascii="Arial" w:hAnsi="Arial" w:cs="Arial"/>
                <w:sz w:val="14"/>
                <w:szCs w:val="12"/>
              </w:rPr>
            </w:pPr>
            <w:r w:rsidRPr="005E3CA9">
              <w:rPr>
                <w:rFonts w:ascii="Arial" w:hAnsi="Arial" w:cs="Arial"/>
                <w:sz w:val="14"/>
                <w:szCs w:val="12"/>
              </w:rPr>
              <w:t>2</w:t>
            </w:r>
          </w:p>
        </w:tc>
        <w:tc>
          <w:tcPr>
            <w:tcW w:w="753" w:type="dxa"/>
            <w:shd w:val="clear" w:color="auto" w:fill="BDD6EE" w:themeFill="accent5" w:themeFillTint="66"/>
          </w:tcPr>
          <w:p w:rsidR="0052353C" w:rsidRPr="005E3CA9" w:rsidRDefault="0052353C" w:rsidP="00D846E5">
            <w:pPr>
              <w:jc w:val="center"/>
              <w:rPr>
                <w:rFonts w:ascii="Arial" w:hAnsi="Arial" w:cs="Arial"/>
                <w:sz w:val="14"/>
                <w:szCs w:val="12"/>
              </w:rPr>
            </w:pPr>
            <w:r w:rsidRPr="005E3CA9">
              <w:rPr>
                <w:rFonts w:ascii="Arial" w:hAnsi="Arial" w:cs="Arial"/>
                <w:sz w:val="14"/>
                <w:szCs w:val="12"/>
              </w:rPr>
              <w:t>36</w:t>
            </w:r>
          </w:p>
        </w:tc>
        <w:tc>
          <w:tcPr>
            <w:tcW w:w="793" w:type="dxa"/>
          </w:tcPr>
          <w:p w:rsidR="0052353C" w:rsidRPr="005E3CA9" w:rsidRDefault="0052353C" w:rsidP="00D846E5">
            <w:pPr>
              <w:jc w:val="center"/>
              <w:rPr>
                <w:rFonts w:ascii="Arial" w:hAnsi="Arial" w:cs="Arial"/>
                <w:sz w:val="14"/>
                <w:szCs w:val="12"/>
              </w:rPr>
            </w:pPr>
            <w:r w:rsidRPr="005E3CA9">
              <w:rPr>
                <w:rFonts w:ascii="Arial" w:hAnsi="Arial" w:cs="Arial"/>
                <w:sz w:val="14"/>
                <w:szCs w:val="12"/>
              </w:rPr>
              <w:t>15</w:t>
            </w:r>
          </w:p>
        </w:tc>
      </w:tr>
      <w:tr w:rsidR="0052353C" w:rsidRPr="005E3CA9" w:rsidTr="00D846E5">
        <w:tc>
          <w:tcPr>
            <w:tcW w:w="5940" w:type="dxa"/>
          </w:tcPr>
          <w:p w:rsidR="0052353C" w:rsidRPr="005E3CA9" w:rsidRDefault="0052353C" w:rsidP="00D846E5">
            <w:pPr>
              <w:rPr>
                <w:rFonts w:ascii="Arial" w:hAnsi="Arial" w:cs="Arial"/>
                <w:sz w:val="14"/>
                <w:szCs w:val="12"/>
              </w:rPr>
            </w:pPr>
            <w:r w:rsidRPr="005E3CA9">
              <w:rPr>
                <w:rFonts w:ascii="Arial" w:hAnsi="Arial" w:cs="Arial"/>
                <w:sz w:val="14"/>
                <w:szCs w:val="12"/>
              </w:rPr>
              <w:t>6. ...provide an inclusive learning environment.</w:t>
            </w:r>
          </w:p>
        </w:tc>
        <w:tc>
          <w:tcPr>
            <w:tcW w:w="932" w:type="dxa"/>
            <w:shd w:val="clear" w:color="auto" w:fill="BDD6EE" w:themeFill="accent5" w:themeFillTint="66"/>
          </w:tcPr>
          <w:p w:rsidR="0052353C" w:rsidRPr="005E3CA9" w:rsidRDefault="0052353C" w:rsidP="00D846E5">
            <w:pPr>
              <w:jc w:val="center"/>
              <w:rPr>
                <w:rFonts w:ascii="Arial" w:hAnsi="Arial" w:cs="Arial"/>
                <w:sz w:val="14"/>
                <w:szCs w:val="12"/>
              </w:rPr>
            </w:pPr>
            <w:r w:rsidRPr="005E3CA9">
              <w:rPr>
                <w:rFonts w:ascii="Arial" w:hAnsi="Arial" w:cs="Arial"/>
                <w:sz w:val="14"/>
                <w:szCs w:val="12"/>
              </w:rPr>
              <w:t>0</w:t>
            </w:r>
          </w:p>
        </w:tc>
        <w:tc>
          <w:tcPr>
            <w:tcW w:w="932" w:type="dxa"/>
          </w:tcPr>
          <w:p w:rsidR="0052353C" w:rsidRPr="005E3CA9" w:rsidRDefault="0052353C" w:rsidP="00D846E5">
            <w:pPr>
              <w:jc w:val="center"/>
              <w:rPr>
                <w:rFonts w:ascii="Arial" w:hAnsi="Arial" w:cs="Arial"/>
                <w:sz w:val="14"/>
                <w:szCs w:val="12"/>
              </w:rPr>
            </w:pPr>
            <w:r w:rsidRPr="005E3CA9">
              <w:rPr>
                <w:rFonts w:ascii="Arial" w:hAnsi="Arial" w:cs="Arial"/>
                <w:sz w:val="14"/>
                <w:szCs w:val="12"/>
              </w:rPr>
              <w:t>1</w:t>
            </w:r>
          </w:p>
        </w:tc>
        <w:tc>
          <w:tcPr>
            <w:tcW w:w="753" w:type="dxa"/>
            <w:shd w:val="clear" w:color="auto" w:fill="BDD6EE" w:themeFill="accent5" w:themeFillTint="66"/>
          </w:tcPr>
          <w:p w:rsidR="0052353C" w:rsidRPr="005E3CA9" w:rsidRDefault="0052353C" w:rsidP="00D846E5">
            <w:pPr>
              <w:jc w:val="center"/>
              <w:rPr>
                <w:rFonts w:ascii="Arial" w:hAnsi="Arial" w:cs="Arial"/>
                <w:sz w:val="14"/>
                <w:szCs w:val="12"/>
              </w:rPr>
            </w:pPr>
            <w:r w:rsidRPr="005E3CA9">
              <w:rPr>
                <w:rFonts w:ascii="Arial" w:hAnsi="Arial" w:cs="Arial"/>
                <w:sz w:val="14"/>
                <w:szCs w:val="12"/>
              </w:rPr>
              <w:t>41</w:t>
            </w:r>
          </w:p>
        </w:tc>
        <w:tc>
          <w:tcPr>
            <w:tcW w:w="793" w:type="dxa"/>
          </w:tcPr>
          <w:p w:rsidR="0052353C" w:rsidRPr="005E3CA9" w:rsidRDefault="0052353C" w:rsidP="00D846E5">
            <w:pPr>
              <w:jc w:val="center"/>
              <w:rPr>
                <w:rFonts w:ascii="Arial" w:hAnsi="Arial" w:cs="Arial"/>
                <w:sz w:val="14"/>
                <w:szCs w:val="12"/>
              </w:rPr>
            </w:pPr>
            <w:r w:rsidRPr="005E3CA9">
              <w:rPr>
                <w:rFonts w:ascii="Arial" w:hAnsi="Arial" w:cs="Arial"/>
                <w:sz w:val="14"/>
                <w:szCs w:val="12"/>
              </w:rPr>
              <w:t>11</w:t>
            </w:r>
          </w:p>
        </w:tc>
      </w:tr>
      <w:tr w:rsidR="0052353C" w:rsidRPr="005E3CA9" w:rsidTr="00D846E5">
        <w:tc>
          <w:tcPr>
            <w:tcW w:w="5940" w:type="dxa"/>
          </w:tcPr>
          <w:p w:rsidR="0052353C" w:rsidRPr="005E3CA9" w:rsidRDefault="0052353C" w:rsidP="00D846E5">
            <w:pPr>
              <w:rPr>
                <w:rFonts w:ascii="Arial" w:hAnsi="Arial" w:cs="Arial"/>
                <w:sz w:val="14"/>
                <w:szCs w:val="12"/>
              </w:rPr>
            </w:pPr>
            <w:r w:rsidRPr="005E3CA9">
              <w:rPr>
                <w:rFonts w:ascii="Arial" w:hAnsi="Arial" w:cs="Arial"/>
                <w:sz w:val="14"/>
                <w:szCs w:val="12"/>
              </w:rPr>
              <w:t>7. ...provide a rigorous learning environment.</w:t>
            </w:r>
          </w:p>
        </w:tc>
        <w:tc>
          <w:tcPr>
            <w:tcW w:w="932" w:type="dxa"/>
            <w:shd w:val="clear" w:color="auto" w:fill="BDD6EE" w:themeFill="accent5" w:themeFillTint="66"/>
          </w:tcPr>
          <w:p w:rsidR="0052353C" w:rsidRPr="005E3CA9" w:rsidRDefault="0052353C" w:rsidP="00D846E5">
            <w:pPr>
              <w:jc w:val="center"/>
              <w:rPr>
                <w:rFonts w:ascii="Arial" w:hAnsi="Arial" w:cs="Arial"/>
                <w:sz w:val="14"/>
                <w:szCs w:val="12"/>
              </w:rPr>
            </w:pPr>
            <w:r w:rsidRPr="005E3CA9">
              <w:rPr>
                <w:rFonts w:ascii="Arial" w:hAnsi="Arial" w:cs="Arial"/>
                <w:sz w:val="14"/>
                <w:szCs w:val="12"/>
              </w:rPr>
              <w:t>0</w:t>
            </w:r>
          </w:p>
        </w:tc>
        <w:tc>
          <w:tcPr>
            <w:tcW w:w="932" w:type="dxa"/>
          </w:tcPr>
          <w:p w:rsidR="0052353C" w:rsidRPr="005E3CA9" w:rsidRDefault="0052353C" w:rsidP="00D846E5">
            <w:pPr>
              <w:jc w:val="center"/>
              <w:rPr>
                <w:rFonts w:ascii="Arial" w:hAnsi="Arial" w:cs="Arial"/>
                <w:sz w:val="14"/>
                <w:szCs w:val="12"/>
              </w:rPr>
            </w:pPr>
            <w:r w:rsidRPr="005E3CA9">
              <w:rPr>
                <w:rFonts w:ascii="Arial" w:hAnsi="Arial" w:cs="Arial"/>
                <w:sz w:val="14"/>
                <w:szCs w:val="12"/>
              </w:rPr>
              <w:t>3</w:t>
            </w:r>
          </w:p>
        </w:tc>
        <w:tc>
          <w:tcPr>
            <w:tcW w:w="753" w:type="dxa"/>
            <w:shd w:val="clear" w:color="auto" w:fill="BDD6EE" w:themeFill="accent5" w:themeFillTint="66"/>
          </w:tcPr>
          <w:p w:rsidR="0052353C" w:rsidRPr="005E3CA9" w:rsidRDefault="0052353C" w:rsidP="00D846E5">
            <w:pPr>
              <w:jc w:val="center"/>
              <w:rPr>
                <w:rFonts w:ascii="Arial" w:hAnsi="Arial" w:cs="Arial"/>
                <w:sz w:val="14"/>
                <w:szCs w:val="12"/>
              </w:rPr>
            </w:pPr>
            <w:r w:rsidRPr="005E3CA9">
              <w:rPr>
                <w:rFonts w:ascii="Arial" w:hAnsi="Arial" w:cs="Arial"/>
                <w:sz w:val="14"/>
                <w:szCs w:val="12"/>
              </w:rPr>
              <w:t>38</w:t>
            </w:r>
          </w:p>
        </w:tc>
        <w:tc>
          <w:tcPr>
            <w:tcW w:w="793" w:type="dxa"/>
          </w:tcPr>
          <w:p w:rsidR="0052353C" w:rsidRPr="005E3CA9" w:rsidRDefault="0052353C" w:rsidP="00D846E5">
            <w:pPr>
              <w:jc w:val="center"/>
              <w:rPr>
                <w:rFonts w:ascii="Arial" w:hAnsi="Arial" w:cs="Arial"/>
                <w:sz w:val="14"/>
                <w:szCs w:val="12"/>
              </w:rPr>
            </w:pPr>
            <w:r w:rsidRPr="005E3CA9">
              <w:rPr>
                <w:rFonts w:ascii="Arial" w:hAnsi="Arial" w:cs="Arial"/>
                <w:sz w:val="14"/>
                <w:szCs w:val="12"/>
              </w:rPr>
              <w:t>12</w:t>
            </w:r>
          </w:p>
        </w:tc>
      </w:tr>
      <w:tr w:rsidR="0052353C" w:rsidRPr="005E3CA9" w:rsidTr="00D846E5">
        <w:tc>
          <w:tcPr>
            <w:tcW w:w="5940" w:type="dxa"/>
          </w:tcPr>
          <w:p w:rsidR="0052353C" w:rsidRPr="005E3CA9" w:rsidRDefault="0052353C" w:rsidP="00D846E5">
            <w:pPr>
              <w:rPr>
                <w:rFonts w:ascii="Arial" w:hAnsi="Arial" w:cs="Arial"/>
                <w:sz w:val="14"/>
                <w:szCs w:val="12"/>
              </w:rPr>
            </w:pPr>
            <w:r w:rsidRPr="005E3CA9">
              <w:rPr>
                <w:rFonts w:ascii="Arial" w:hAnsi="Arial" w:cs="Arial"/>
                <w:sz w:val="14"/>
                <w:szCs w:val="12"/>
              </w:rPr>
              <w:t>8. ...use a variety of assessment methods to guide, adjust, and improve instruction.</w:t>
            </w:r>
          </w:p>
        </w:tc>
        <w:tc>
          <w:tcPr>
            <w:tcW w:w="932" w:type="dxa"/>
            <w:shd w:val="clear" w:color="auto" w:fill="BDD6EE" w:themeFill="accent5" w:themeFillTint="66"/>
          </w:tcPr>
          <w:p w:rsidR="0052353C" w:rsidRPr="005E3CA9" w:rsidRDefault="0052353C" w:rsidP="00D846E5">
            <w:pPr>
              <w:jc w:val="center"/>
              <w:rPr>
                <w:rFonts w:ascii="Arial" w:hAnsi="Arial" w:cs="Arial"/>
                <w:sz w:val="14"/>
                <w:szCs w:val="12"/>
              </w:rPr>
            </w:pPr>
            <w:r w:rsidRPr="005E3CA9">
              <w:rPr>
                <w:rFonts w:ascii="Arial" w:hAnsi="Arial" w:cs="Arial"/>
                <w:sz w:val="14"/>
                <w:szCs w:val="12"/>
              </w:rPr>
              <w:t>0</w:t>
            </w:r>
          </w:p>
        </w:tc>
        <w:tc>
          <w:tcPr>
            <w:tcW w:w="932" w:type="dxa"/>
          </w:tcPr>
          <w:p w:rsidR="0052353C" w:rsidRPr="005E3CA9" w:rsidRDefault="0052353C" w:rsidP="00D846E5">
            <w:pPr>
              <w:jc w:val="center"/>
              <w:rPr>
                <w:rFonts w:ascii="Arial" w:hAnsi="Arial" w:cs="Arial"/>
                <w:sz w:val="14"/>
                <w:szCs w:val="12"/>
              </w:rPr>
            </w:pPr>
            <w:r w:rsidRPr="005E3CA9">
              <w:rPr>
                <w:rFonts w:ascii="Arial" w:hAnsi="Arial" w:cs="Arial"/>
                <w:sz w:val="14"/>
                <w:szCs w:val="12"/>
              </w:rPr>
              <w:t>2</w:t>
            </w:r>
          </w:p>
        </w:tc>
        <w:tc>
          <w:tcPr>
            <w:tcW w:w="753" w:type="dxa"/>
            <w:shd w:val="clear" w:color="auto" w:fill="BDD6EE" w:themeFill="accent5" w:themeFillTint="66"/>
          </w:tcPr>
          <w:p w:rsidR="0052353C" w:rsidRPr="005E3CA9" w:rsidRDefault="0052353C" w:rsidP="00D846E5">
            <w:pPr>
              <w:jc w:val="center"/>
              <w:rPr>
                <w:rFonts w:ascii="Arial" w:hAnsi="Arial" w:cs="Arial"/>
                <w:sz w:val="14"/>
                <w:szCs w:val="12"/>
              </w:rPr>
            </w:pPr>
            <w:r w:rsidRPr="005E3CA9">
              <w:rPr>
                <w:rFonts w:ascii="Arial" w:hAnsi="Arial" w:cs="Arial"/>
                <w:sz w:val="14"/>
                <w:szCs w:val="12"/>
              </w:rPr>
              <w:t>39</w:t>
            </w:r>
          </w:p>
        </w:tc>
        <w:tc>
          <w:tcPr>
            <w:tcW w:w="793" w:type="dxa"/>
          </w:tcPr>
          <w:p w:rsidR="0052353C" w:rsidRPr="005E3CA9" w:rsidRDefault="0052353C" w:rsidP="00D846E5">
            <w:pPr>
              <w:jc w:val="center"/>
              <w:rPr>
                <w:rFonts w:ascii="Arial" w:hAnsi="Arial" w:cs="Arial"/>
                <w:sz w:val="14"/>
                <w:szCs w:val="12"/>
              </w:rPr>
            </w:pPr>
            <w:r w:rsidRPr="005E3CA9">
              <w:rPr>
                <w:rFonts w:ascii="Arial" w:hAnsi="Arial" w:cs="Arial"/>
                <w:sz w:val="14"/>
                <w:szCs w:val="12"/>
              </w:rPr>
              <w:t>11</w:t>
            </w:r>
          </w:p>
        </w:tc>
      </w:tr>
      <w:tr w:rsidR="0052353C" w:rsidRPr="005E3CA9" w:rsidTr="00D846E5">
        <w:tc>
          <w:tcPr>
            <w:tcW w:w="5940" w:type="dxa"/>
          </w:tcPr>
          <w:p w:rsidR="0052353C" w:rsidRPr="005E3CA9" w:rsidRDefault="0052353C" w:rsidP="00D846E5">
            <w:pPr>
              <w:rPr>
                <w:rFonts w:ascii="Arial" w:hAnsi="Arial" w:cs="Arial"/>
                <w:sz w:val="14"/>
                <w:szCs w:val="12"/>
              </w:rPr>
            </w:pPr>
            <w:r w:rsidRPr="005E3CA9">
              <w:rPr>
                <w:rFonts w:ascii="Arial" w:hAnsi="Arial" w:cs="Arial"/>
                <w:sz w:val="14"/>
                <w:szCs w:val="12"/>
              </w:rPr>
              <w:t>9. ...develop content specific assessments to test for student understanding of the lesson objectives.</w:t>
            </w:r>
          </w:p>
        </w:tc>
        <w:tc>
          <w:tcPr>
            <w:tcW w:w="932" w:type="dxa"/>
            <w:shd w:val="clear" w:color="auto" w:fill="BDD6EE" w:themeFill="accent5" w:themeFillTint="66"/>
          </w:tcPr>
          <w:p w:rsidR="0052353C" w:rsidRPr="005E3CA9" w:rsidRDefault="0052353C" w:rsidP="00D846E5">
            <w:pPr>
              <w:jc w:val="center"/>
              <w:rPr>
                <w:rFonts w:ascii="Arial" w:hAnsi="Arial" w:cs="Arial"/>
                <w:sz w:val="14"/>
                <w:szCs w:val="12"/>
              </w:rPr>
            </w:pPr>
            <w:r w:rsidRPr="005E3CA9">
              <w:rPr>
                <w:rFonts w:ascii="Arial" w:hAnsi="Arial" w:cs="Arial"/>
                <w:sz w:val="14"/>
                <w:szCs w:val="12"/>
              </w:rPr>
              <w:t>0</w:t>
            </w:r>
          </w:p>
        </w:tc>
        <w:tc>
          <w:tcPr>
            <w:tcW w:w="932" w:type="dxa"/>
          </w:tcPr>
          <w:p w:rsidR="0052353C" w:rsidRPr="005E3CA9" w:rsidRDefault="0052353C" w:rsidP="00D846E5">
            <w:pPr>
              <w:jc w:val="center"/>
              <w:rPr>
                <w:rFonts w:ascii="Arial" w:hAnsi="Arial" w:cs="Arial"/>
                <w:sz w:val="14"/>
                <w:szCs w:val="12"/>
              </w:rPr>
            </w:pPr>
            <w:r w:rsidRPr="005E3CA9">
              <w:rPr>
                <w:rFonts w:ascii="Arial" w:hAnsi="Arial" w:cs="Arial"/>
                <w:sz w:val="14"/>
                <w:szCs w:val="12"/>
              </w:rPr>
              <w:t>3</w:t>
            </w:r>
          </w:p>
        </w:tc>
        <w:tc>
          <w:tcPr>
            <w:tcW w:w="753" w:type="dxa"/>
            <w:shd w:val="clear" w:color="auto" w:fill="BDD6EE" w:themeFill="accent5" w:themeFillTint="66"/>
          </w:tcPr>
          <w:p w:rsidR="0052353C" w:rsidRPr="005E3CA9" w:rsidRDefault="0052353C" w:rsidP="00D846E5">
            <w:pPr>
              <w:jc w:val="center"/>
              <w:rPr>
                <w:rFonts w:ascii="Arial" w:hAnsi="Arial" w:cs="Arial"/>
                <w:sz w:val="14"/>
                <w:szCs w:val="12"/>
              </w:rPr>
            </w:pPr>
            <w:r w:rsidRPr="005E3CA9">
              <w:rPr>
                <w:rFonts w:ascii="Arial" w:hAnsi="Arial" w:cs="Arial"/>
                <w:sz w:val="14"/>
                <w:szCs w:val="12"/>
              </w:rPr>
              <w:t>40</w:t>
            </w:r>
          </w:p>
        </w:tc>
        <w:tc>
          <w:tcPr>
            <w:tcW w:w="793" w:type="dxa"/>
          </w:tcPr>
          <w:p w:rsidR="0052353C" w:rsidRPr="005E3CA9" w:rsidRDefault="0052353C" w:rsidP="00D846E5">
            <w:pPr>
              <w:jc w:val="center"/>
              <w:rPr>
                <w:rFonts w:ascii="Arial" w:hAnsi="Arial" w:cs="Arial"/>
                <w:sz w:val="14"/>
                <w:szCs w:val="12"/>
              </w:rPr>
            </w:pPr>
            <w:r w:rsidRPr="005E3CA9">
              <w:rPr>
                <w:rFonts w:ascii="Arial" w:hAnsi="Arial" w:cs="Arial"/>
                <w:sz w:val="14"/>
                <w:szCs w:val="12"/>
              </w:rPr>
              <w:t>10</w:t>
            </w:r>
          </w:p>
        </w:tc>
      </w:tr>
      <w:tr w:rsidR="0052353C" w:rsidRPr="005E3CA9" w:rsidTr="00D846E5">
        <w:tc>
          <w:tcPr>
            <w:tcW w:w="5940" w:type="dxa"/>
          </w:tcPr>
          <w:p w:rsidR="0052353C" w:rsidRPr="005E3CA9" w:rsidRDefault="0052353C" w:rsidP="00D846E5">
            <w:pPr>
              <w:rPr>
                <w:rFonts w:ascii="Arial" w:hAnsi="Arial" w:cs="Arial"/>
                <w:sz w:val="14"/>
                <w:szCs w:val="12"/>
              </w:rPr>
            </w:pPr>
            <w:r w:rsidRPr="005E3CA9">
              <w:rPr>
                <w:rFonts w:ascii="Arial" w:hAnsi="Arial" w:cs="Arial"/>
                <w:sz w:val="14"/>
                <w:szCs w:val="12"/>
              </w:rPr>
              <w:t>10</w:t>
            </w:r>
            <w:proofErr w:type="gramStart"/>
            <w:r w:rsidRPr="005E3CA9">
              <w:rPr>
                <w:rFonts w:ascii="Arial" w:hAnsi="Arial" w:cs="Arial"/>
                <w:sz w:val="14"/>
                <w:szCs w:val="12"/>
              </w:rPr>
              <w:t>. ..differentiate</w:t>
            </w:r>
            <w:proofErr w:type="gramEnd"/>
            <w:r w:rsidRPr="005E3CA9">
              <w:rPr>
                <w:rFonts w:ascii="Arial" w:hAnsi="Arial" w:cs="Arial"/>
                <w:sz w:val="14"/>
                <w:szCs w:val="12"/>
              </w:rPr>
              <w:t xml:space="preserve"> instruction to meet all students’ learning needs.</w:t>
            </w:r>
          </w:p>
        </w:tc>
        <w:tc>
          <w:tcPr>
            <w:tcW w:w="932" w:type="dxa"/>
            <w:shd w:val="clear" w:color="auto" w:fill="BDD6EE" w:themeFill="accent5" w:themeFillTint="66"/>
          </w:tcPr>
          <w:p w:rsidR="0052353C" w:rsidRPr="005E3CA9" w:rsidRDefault="0052353C" w:rsidP="00D846E5">
            <w:pPr>
              <w:jc w:val="center"/>
              <w:rPr>
                <w:rFonts w:ascii="Arial" w:hAnsi="Arial" w:cs="Arial"/>
                <w:sz w:val="14"/>
                <w:szCs w:val="12"/>
              </w:rPr>
            </w:pPr>
            <w:r w:rsidRPr="005E3CA9">
              <w:rPr>
                <w:rFonts w:ascii="Arial" w:hAnsi="Arial" w:cs="Arial"/>
                <w:sz w:val="14"/>
                <w:szCs w:val="12"/>
              </w:rPr>
              <w:t>0</w:t>
            </w:r>
          </w:p>
        </w:tc>
        <w:tc>
          <w:tcPr>
            <w:tcW w:w="932" w:type="dxa"/>
          </w:tcPr>
          <w:p w:rsidR="0052353C" w:rsidRPr="005E3CA9" w:rsidRDefault="0052353C" w:rsidP="00D846E5">
            <w:pPr>
              <w:jc w:val="center"/>
              <w:rPr>
                <w:rFonts w:ascii="Arial" w:hAnsi="Arial" w:cs="Arial"/>
                <w:sz w:val="14"/>
                <w:szCs w:val="12"/>
              </w:rPr>
            </w:pPr>
            <w:r w:rsidRPr="005E3CA9">
              <w:rPr>
                <w:rFonts w:ascii="Arial" w:hAnsi="Arial" w:cs="Arial"/>
                <w:sz w:val="14"/>
                <w:szCs w:val="12"/>
              </w:rPr>
              <w:t>3</w:t>
            </w:r>
          </w:p>
        </w:tc>
        <w:tc>
          <w:tcPr>
            <w:tcW w:w="753" w:type="dxa"/>
            <w:shd w:val="clear" w:color="auto" w:fill="BDD6EE" w:themeFill="accent5" w:themeFillTint="66"/>
          </w:tcPr>
          <w:p w:rsidR="0052353C" w:rsidRPr="005E3CA9" w:rsidRDefault="0052353C" w:rsidP="00D846E5">
            <w:pPr>
              <w:jc w:val="center"/>
              <w:rPr>
                <w:rFonts w:ascii="Arial" w:hAnsi="Arial" w:cs="Arial"/>
                <w:sz w:val="14"/>
                <w:szCs w:val="12"/>
              </w:rPr>
            </w:pPr>
            <w:r w:rsidRPr="005E3CA9">
              <w:rPr>
                <w:rFonts w:ascii="Arial" w:hAnsi="Arial" w:cs="Arial"/>
                <w:sz w:val="14"/>
                <w:szCs w:val="12"/>
              </w:rPr>
              <w:t>41</w:t>
            </w:r>
          </w:p>
        </w:tc>
        <w:tc>
          <w:tcPr>
            <w:tcW w:w="793" w:type="dxa"/>
          </w:tcPr>
          <w:p w:rsidR="0052353C" w:rsidRPr="005E3CA9" w:rsidRDefault="0052353C" w:rsidP="00D846E5">
            <w:pPr>
              <w:jc w:val="center"/>
              <w:rPr>
                <w:rFonts w:ascii="Arial" w:hAnsi="Arial" w:cs="Arial"/>
                <w:sz w:val="14"/>
                <w:szCs w:val="12"/>
              </w:rPr>
            </w:pPr>
            <w:r w:rsidRPr="005E3CA9">
              <w:rPr>
                <w:rFonts w:ascii="Arial" w:hAnsi="Arial" w:cs="Arial"/>
                <w:sz w:val="14"/>
                <w:szCs w:val="12"/>
              </w:rPr>
              <w:t>9</w:t>
            </w:r>
          </w:p>
        </w:tc>
      </w:tr>
      <w:tr w:rsidR="0052353C" w:rsidRPr="005E3CA9" w:rsidTr="00D846E5">
        <w:tc>
          <w:tcPr>
            <w:tcW w:w="5940" w:type="dxa"/>
          </w:tcPr>
          <w:p w:rsidR="0052353C" w:rsidRPr="005E3CA9" w:rsidRDefault="0052353C" w:rsidP="00D846E5">
            <w:pPr>
              <w:rPr>
                <w:rFonts w:ascii="Arial" w:hAnsi="Arial" w:cs="Arial"/>
                <w:sz w:val="14"/>
                <w:szCs w:val="12"/>
              </w:rPr>
            </w:pPr>
            <w:r w:rsidRPr="005E3CA9">
              <w:rPr>
                <w:rFonts w:ascii="Arial" w:hAnsi="Arial" w:cs="Arial"/>
                <w:sz w:val="14"/>
                <w:szCs w:val="12"/>
              </w:rPr>
              <w:t>11</w:t>
            </w:r>
            <w:proofErr w:type="gramStart"/>
            <w:r w:rsidRPr="005E3CA9">
              <w:rPr>
                <w:rFonts w:ascii="Arial" w:hAnsi="Arial" w:cs="Arial"/>
                <w:sz w:val="14"/>
                <w:szCs w:val="12"/>
              </w:rPr>
              <w:t>. ..work</w:t>
            </w:r>
            <w:proofErr w:type="gramEnd"/>
            <w:r w:rsidRPr="005E3CA9">
              <w:rPr>
                <w:rFonts w:ascii="Arial" w:hAnsi="Arial" w:cs="Arial"/>
                <w:sz w:val="14"/>
                <w:szCs w:val="12"/>
              </w:rPr>
              <w:t xml:space="preserve"> effectively with students with all exceptionalities.</w:t>
            </w:r>
          </w:p>
        </w:tc>
        <w:tc>
          <w:tcPr>
            <w:tcW w:w="932" w:type="dxa"/>
            <w:shd w:val="clear" w:color="auto" w:fill="BDD6EE" w:themeFill="accent5" w:themeFillTint="66"/>
          </w:tcPr>
          <w:p w:rsidR="0052353C" w:rsidRPr="005E3CA9" w:rsidRDefault="0052353C" w:rsidP="00D846E5">
            <w:pPr>
              <w:jc w:val="center"/>
              <w:rPr>
                <w:rFonts w:ascii="Arial" w:hAnsi="Arial" w:cs="Arial"/>
                <w:sz w:val="14"/>
                <w:szCs w:val="12"/>
              </w:rPr>
            </w:pPr>
            <w:r w:rsidRPr="005E3CA9">
              <w:rPr>
                <w:rFonts w:ascii="Arial" w:hAnsi="Arial" w:cs="Arial"/>
                <w:sz w:val="14"/>
                <w:szCs w:val="12"/>
              </w:rPr>
              <w:t>0</w:t>
            </w:r>
          </w:p>
        </w:tc>
        <w:tc>
          <w:tcPr>
            <w:tcW w:w="932" w:type="dxa"/>
          </w:tcPr>
          <w:p w:rsidR="0052353C" w:rsidRPr="005E3CA9" w:rsidRDefault="0052353C" w:rsidP="00D846E5">
            <w:pPr>
              <w:jc w:val="center"/>
              <w:rPr>
                <w:rFonts w:ascii="Arial" w:hAnsi="Arial" w:cs="Arial"/>
                <w:sz w:val="14"/>
                <w:szCs w:val="12"/>
              </w:rPr>
            </w:pPr>
            <w:r w:rsidRPr="005E3CA9">
              <w:rPr>
                <w:rFonts w:ascii="Arial" w:hAnsi="Arial" w:cs="Arial"/>
                <w:sz w:val="14"/>
                <w:szCs w:val="12"/>
              </w:rPr>
              <w:t>1</w:t>
            </w:r>
          </w:p>
        </w:tc>
        <w:tc>
          <w:tcPr>
            <w:tcW w:w="753" w:type="dxa"/>
            <w:shd w:val="clear" w:color="auto" w:fill="BDD6EE" w:themeFill="accent5" w:themeFillTint="66"/>
          </w:tcPr>
          <w:p w:rsidR="0052353C" w:rsidRPr="005E3CA9" w:rsidRDefault="0052353C" w:rsidP="00D846E5">
            <w:pPr>
              <w:jc w:val="center"/>
              <w:rPr>
                <w:rFonts w:ascii="Arial" w:hAnsi="Arial" w:cs="Arial"/>
                <w:sz w:val="14"/>
                <w:szCs w:val="12"/>
              </w:rPr>
            </w:pPr>
            <w:r w:rsidRPr="005E3CA9">
              <w:rPr>
                <w:rFonts w:ascii="Arial" w:hAnsi="Arial" w:cs="Arial"/>
                <w:sz w:val="14"/>
                <w:szCs w:val="12"/>
              </w:rPr>
              <w:t>40</w:t>
            </w:r>
          </w:p>
        </w:tc>
        <w:tc>
          <w:tcPr>
            <w:tcW w:w="793" w:type="dxa"/>
          </w:tcPr>
          <w:p w:rsidR="0052353C" w:rsidRPr="005E3CA9" w:rsidRDefault="0052353C" w:rsidP="00D846E5">
            <w:pPr>
              <w:jc w:val="center"/>
              <w:rPr>
                <w:rFonts w:ascii="Arial" w:hAnsi="Arial" w:cs="Arial"/>
                <w:sz w:val="14"/>
                <w:szCs w:val="12"/>
              </w:rPr>
            </w:pPr>
            <w:r w:rsidRPr="005E3CA9">
              <w:rPr>
                <w:rFonts w:ascii="Arial" w:hAnsi="Arial" w:cs="Arial"/>
                <w:sz w:val="14"/>
                <w:szCs w:val="12"/>
              </w:rPr>
              <w:t>12</w:t>
            </w:r>
          </w:p>
        </w:tc>
      </w:tr>
      <w:tr w:rsidR="0052353C" w:rsidRPr="005E3CA9" w:rsidTr="00D846E5">
        <w:tc>
          <w:tcPr>
            <w:tcW w:w="5940" w:type="dxa"/>
          </w:tcPr>
          <w:p w:rsidR="0052353C" w:rsidRPr="005E3CA9" w:rsidRDefault="0052353C" w:rsidP="00D846E5">
            <w:pPr>
              <w:rPr>
                <w:rFonts w:ascii="Arial" w:hAnsi="Arial" w:cs="Arial"/>
                <w:sz w:val="14"/>
                <w:szCs w:val="12"/>
              </w:rPr>
            </w:pPr>
            <w:r w:rsidRPr="005E3CA9">
              <w:rPr>
                <w:rFonts w:ascii="Arial" w:hAnsi="Arial" w:cs="Arial"/>
                <w:sz w:val="14"/>
                <w:szCs w:val="12"/>
              </w:rPr>
              <w:t>12</w:t>
            </w:r>
            <w:proofErr w:type="gramStart"/>
            <w:r w:rsidRPr="005E3CA9">
              <w:rPr>
                <w:rFonts w:ascii="Arial" w:hAnsi="Arial" w:cs="Arial"/>
                <w:sz w:val="14"/>
                <w:szCs w:val="12"/>
              </w:rPr>
              <w:t>. ..analyze</w:t>
            </w:r>
            <w:proofErr w:type="gramEnd"/>
            <w:r w:rsidRPr="005E3CA9">
              <w:rPr>
                <w:rFonts w:ascii="Arial" w:hAnsi="Arial" w:cs="Arial"/>
                <w:sz w:val="14"/>
                <w:szCs w:val="12"/>
              </w:rPr>
              <w:t xml:space="preserve"> student assessment data to improve classroom instruction.</w:t>
            </w:r>
          </w:p>
        </w:tc>
        <w:tc>
          <w:tcPr>
            <w:tcW w:w="932" w:type="dxa"/>
            <w:shd w:val="clear" w:color="auto" w:fill="BDD6EE" w:themeFill="accent5" w:themeFillTint="66"/>
          </w:tcPr>
          <w:p w:rsidR="0052353C" w:rsidRPr="005E3CA9" w:rsidRDefault="0052353C" w:rsidP="00D846E5">
            <w:pPr>
              <w:jc w:val="center"/>
              <w:rPr>
                <w:rFonts w:ascii="Arial" w:hAnsi="Arial" w:cs="Arial"/>
                <w:sz w:val="14"/>
                <w:szCs w:val="12"/>
              </w:rPr>
            </w:pPr>
            <w:r w:rsidRPr="005E3CA9">
              <w:rPr>
                <w:rFonts w:ascii="Arial" w:hAnsi="Arial" w:cs="Arial"/>
                <w:sz w:val="14"/>
                <w:szCs w:val="12"/>
              </w:rPr>
              <w:t>0</w:t>
            </w:r>
          </w:p>
        </w:tc>
        <w:tc>
          <w:tcPr>
            <w:tcW w:w="932" w:type="dxa"/>
          </w:tcPr>
          <w:p w:rsidR="0052353C" w:rsidRPr="005E3CA9" w:rsidRDefault="0052353C" w:rsidP="00D846E5">
            <w:pPr>
              <w:jc w:val="center"/>
              <w:rPr>
                <w:rFonts w:ascii="Arial" w:hAnsi="Arial" w:cs="Arial"/>
                <w:sz w:val="14"/>
                <w:szCs w:val="12"/>
              </w:rPr>
            </w:pPr>
            <w:r w:rsidRPr="005E3CA9">
              <w:rPr>
                <w:rFonts w:ascii="Arial" w:hAnsi="Arial" w:cs="Arial"/>
                <w:sz w:val="14"/>
                <w:szCs w:val="12"/>
              </w:rPr>
              <w:t>0</w:t>
            </w:r>
          </w:p>
        </w:tc>
        <w:tc>
          <w:tcPr>
            <w:tcW w:w="753" w:type="dxa"/>
            <w:shd w:val="clear" w:color="auto" w:fill="BDD6EE" w:themeFill="accent5" w:themeFillTint="66"/>
          </w:tcPr>
          <w:p w:rsidR="0052353C" w:rsidRPr="005E3CA9" w:rsidRDefault="0052353C" w:rsidP="00D846E5">
            <w:pPr>
              <w:jc w:val="center"/>
              <w:rPr>
                <w:rFonts w:ascii="Arial" w:hAnsi="Arial" w:cs="Arial"/>
                <w:sz w:val="14"/>
                <w:szCs w:val="12"/>
              </w:rPr>
            </w:pPr>
            <w:r w:rsidRPr="005E3CA9">
              <w:rPr>
                <w:rFonts w:ascii="Arial" w:hAnsi="Arial" w:cs="Arial"/>
                <w:sz w:val="14"/>
                <w:szCs w:val="12"/>
              </w:rPr>
              <w:t>44</w:t>
            </w:r>
          </w:p>
        </w:tc>
        <w:tc>
          <w:tcPr>
            <w:tcW w:w="793" w:type="dxa"/>
          </w:tcPr>
          <w:p w:rsidR="0052353C" w:rsidRPr="005E3CA9" w:rsidRDefault="0052353C" w:rsidP="00D846E5">
            <w:pPr>
              <w:jc w:val="center"/>
              <w:rPr>
                <w:rFonts w:ascii="Arial" w:hAnsi="Arial" w:cs="Arial"/>
                <w:sz w:val="14"/>
                <w:szCs w:val="12"/>
              </w:rPr>
            </w:pPr>
            <w:r w:rsidRPr="005E3CA9">
              <w:rPr>
                <w:rFonts w:ascii="Arial" w:hAnsi="Arial" w:cs="Arial"/>
                <w:sz w:val="14"/>
                <w:szCs w:val="12"/>
              </w:rPr>
              <w:t>9</w:t>
            </w:r>
          </w:p>
        </w:tc>
      </w:tr>
      <w:tr w:rsidR="0052353C" w:rsidRPr="005E3CA9" w:rsidTr="00D846E5">
        <w:tc>
          <w:tcPr>
            <w:tcW w:w="5940" w:type="dxa"/>
          </w:tcPr>
          <w:p w:rsidR="0052353C" w:rsidRPr="005E3CA9" w:rsidRDefault="0052353C" w:rsidP="00D846E5">
            <w:pPr>
              <w:rPr>
                <w:rFonts w:ascii="Arial" w:hAnsi="Arial" w:cs="Arial"/>
                <w:sz w:val="14"/>
                <w:szCs w:val="12"/>
              </w:rPr>
            </w:pPr>
            <w:r w:rsidRPr="005E3CA9">
              <w:rPr>
                <w:rFonts w:ascii="Arial" w:hAnsi="Arial" w:cs="Arial"/>
                <w:sz w:val="14"/>
                <w:szCs w:val="12"/>
              </w:rPr>
              <w:t>13</w:t>
            </w:r>
            <w:proofErr w:type="gramStart"/>
            <w:r w:rsidRPr="005E3CA9">
              <w:rPr>
                <w:rFonts w:ascii="Arial" w:hAnsi="Arial" w:cs="Arial"/>
                <w:sz w:val="14"/>
                <w:szCs w:val="12"/>
              </w:rPr>
              <w:t>. ..use</w:t>
            </w:r>
            <w:proofErr w:type="gramEnd"/>
            <w:r w:rsidRPr="005E3CA9">
              <w:rPr>
                <w:rFonts w:ascii="Arial" w:hAnsi="Arial" w:cs="Arial"/>
                <w:sz w:val="14"/>
                <w:szCs w:val="12"/>
              </w:rPr>
              <w:t xml:space="preserve"> effective strategies to manage the learning environment.</w:t>
            </w:r>
          </w:p>
        </w:tc>
        <w:tc>
          <w:tcPr>
            <w:tcW w:w="932" w:type="dxa"/>
            <w:shd w:val="clear" w:color="auto" w:fill="BDD6EE" w:themeFill="accent5" w:themeFillTint="66"/>
          </w:tcPr>
          <w:p w:rsidR="0052353C" w:rsidRPr="005E3CA9" w:rsidRDefault="0052353C" w:rsidP="00D846E5">
            <w:pPr>
              <w:jc w:val="center"/>
              <w:rPr>
                <w:rFonts w:ascii="Arial" w:hAnsi="Arial" w:cs="Arial"/>
                <w:sz w:val="14"/>
                <w:szCs w:val="12"/>
              </w:rPr>
            </w:pPr>
            <w:r w:rsidRPr="005E3CA9">
              <w:rPr>
                <w:rFonts w:ascii="Arial" w:hAnsi="Arial" w:cs="Arial"/>
                <w:sz w:val="14"/>
                <w:szCs w:val="12"/>
              </w:rPr>
              <w:t>2</w:t>
            </w:r>
          </w:p>
        </w:tc>
        <w:tc>
          <w:tcPr>
            <w:tcW w:w="932" w:type="dxa"/>
          </w:tcPr>
          <w:p w:rsidR="0052353C" w:rsidRPr="005E3CA9" w:rsidRDefault="0052353C" w:rsidP="00D846E5">
            <w:pPr>
              <w:jc w:val="center"/>
              <w:rPr>
                <w:rFonts w:ascii="Arial" w:hAnsi="Arial" w:cs="Arial"/>
                <w:sz w:val="14"/>
                <w:szCs w:val="12"/>
              </w:rPr>
            </w:pPr>
            <w:r w:rsidRPr="005E3CA9">
              <w:rPr>
                <w:rFonts w:ascii="Arial" w:hAnsi="Arial" w:cs="Arial"/>
                <w:sz w:val="14"/>
                <w:szCs w:val="12"/>
              </w:rPr>
              <w:t>2</w:t>
            </w:r>
          </w:p>
        </w:tc>
        <w:tc>
          <w:tcPr>
            <w:tcW w:w="753" w:type="dxa"/>
            <w:shd w:val="clear" w:color="auto" w:fill="BDD6EE" w:themeFill="accent5" w:themeFillTint="66"/>
          </w:tcPr>
          <w:p w:rsidR="0052353C" w:rsidRPr="005E3CA9" w:rsidRDefault="0052353C" w:rsidP="00D846E5">
            <w:pPr>
              <w:jc w:val="center"/>
              <w:rPr>
                <w:rFonts w:ascii="Arial" w:hAnsi="Arial" w:cs="Arial"/>
                <w:sz w:val="14"/>
                <w:szCs w:val="12"/>
              </w:rPr>
            </w:pPr>
            <w:r w:rsidRPr="005E3CA9">
              <w:rPr>
                <w:rFonts w:ascii="Arial" w:hAnsi="Arial" w:cs="Arial"/>
                <w:sz w:val="14"/>
                <w:szCs w:val="12"/>
              </w:rPr>
              <w:t>39</w:t>
            </w:r>
          </w:p>
        </w:tc>
        <w:tc>
          <w:tcPr>
            <w:tcW w:w="793" w:type="dxa"/>
          </w:tcPr>
          <w:p w:rsidR="0052353C" w:rsidRPr="005E3CA9" w:rsidRDefault="0052353C" w:rsidP="00D846E5">
            <w:pPr>
              <w:jc w:val="center"/>
              <w:rPr>
                <w:rFonts w:ascii="Arial" w:hAnsi="Arial" w:cs="Arial"/>
                <w:sz w:val="14"/>
                <w:szCs w:val="12"/>
              </w:rPr>
            </w:pPr>
            <w:r w:rsidRPr="005E3CA9">
              <w:rPr>
                <w:rFonts w:ascii="Arial" w:hAnsi="Arial" w:cs="Arial"/>
                <w:sz w:val="14"/>
                <w:szCs w:val="12"/>
              </w:rPr>
              <w:t>10</w:t>
            </w:r>
          </w:p>
        </w:tc>
      </w:tr>
      <w:tr w:rsidR="0052353C" w:rsidRPr="005E3CA9" w:rsidTr="00D846E5">
        <w:tc>
          <w:tcPr>
            <w:tcW w:w="5940" w:type="dxa"/>
          </w:tcPr>
          <w:p w:rsidR="0052353C" w:rsidRPr="005E3CA9" w:rsidRDefault="0052353C" w:rsidP="00D846E5">
            <w:pPr>
              <w:rPr>
                <w:rFonts w:ascii="Arial" w:hAnsi="Arial" w:cs="Arial"/>
                <w:sz w:val="14"/>
                <w:szCs w:val="12"/>
              </w:rPr>
            </w:pPr>
            <w:r w:rsidRPr="005E3CA9">
              <w:rPr>
                <w:rFonts w:ascii="Arial" w:hAnsi="Arial" w:cs="Arial"/>
                <w:sz w:val="14"/>
                <w:szCs w:val="12"/>
              </w:rPr>
              <w:t>14</w:t>
            </w:r>
            <w:proofErr w:type="gramStart"/>
            <w:r w:rsidRPr="005E3CA9">
              <w:rPr>
                <w:rFonts w:ascii="Arial" w:hAnsi="Arial" w:cs="Arial"/>
                <w:sz w:val="14"/>
                <w:szCs w:val="12"/>
              </w:rPr>
              <w:t>. ..integrate</w:t>
            </w:r>
            <w:proofErr w:type="gramEnd"/>
            <w:r w:rsidRPr="005E3CA9">
              <w:rPr>
                <w:rFonts w:ascii="Arial" w:hAnsi="Arial" w:cs="Arial"/>
                <w:sz w:val="14"/>
                <w:szCs w:val="12"/>
              </w:rPr>
              <w:t xml:space="preserve"> technological tools as appropriate to advance student learning.</w:t>
            </w:r>
          </w:p>
        </w:tc>
        <w:tc>
          <w:tcPr>
            <w:tcW w:w="932" w:type="dxa"/>
            <w:shd w:val="clear" w:color="auto" w:fill="BDD6EE" w:themeFill="accent5" w:themeFillTint="66"/>
          </w:tcPr>
          <w:p w:rsidR="0052353C" w:rsidRPr="005E3CA9" w:rsidRDefault="0052353C" w:rsidP="00D846E5">
            <w:pPr>
              <w:jc w:val="center"/>
              <w:rPr>
                <w:rFonts w:ascii="Arial" w:hAnsi="Arial" w:cs="Arial"/>
                <w:sz w:val="14"/>
                <w:szCs w:val="12"/>
              </w:rPr>
            </w:pPr>
            <w:r w:rsidRPr="005E3CA9">
              <w:rPr>
                <w:rFonts w:ascii="Arial" w:hAnsi="Arial" w:cs="Arial"/>
                <w:sz w:val="14"/>
                <w:szCs w:val="12"/>
              </w:rPr>
              <w:t>0</w:t>
            </w:r>
          </w:p>
        </w:tc>
        <w:tc>
          <w:tcPr>
            <w:tcW w:w="932" w:type="dxa"/>
          </w:tcPr>
          <w:p w:rsidR="0052353C" w:rsidRPr="005E3CA9" w:rsidRDefault="0052353C" w:rsidP="00D846E5">
            <w:pPr>
              <w:jc w:val="center"/>
              <w:rPr>
                <w:rFonts w:ascii="Arial" w:hAnsi="Arial" w:cs="Arial"/>
                <w:sz w:val="14"/>
                <w:szCs w:val="12"/>
              </w:rPr>
            </w:pPr>
            <w:r w:rsidRPr="005E3CA9">
              <w:rPr>
                <w:rFonts w:ascii="Arial" w:hAnsi="Arial" w:cs="Arial"/>
                <w:sz w:val="14"/>
                <w:szCs w:val="12"/>
              </w:rPr>
              <w:t>0</w:t>
            </w:r>
          </w:p>
        </w:tc>
        <w:tc>
          <w:tcPr>
            <w:tcW w:w="753" w:type="dxa"/>
            <w:shd w:val="clear" w:color="auto" w:fill="BDD6EE" w:themeFill="accent5" w:themeFillTint="66"/>
          </w:tcPr>
          <w:p w:rsidR="0052353C" w:rsidRPr="005E3CA9" w:rsidRDefault="0052353C" w:rsidP="00D846E5">
            <w:pPr>
              <w:jc w:val="center"/>
              <w:rPr>
                <w:rFonts w:ascii="Arial" w:hAnsi="Arial" w:cs="Arial"/>
                <w:sz w:val="14"/>
                <w:szCs w:val="12"/>
              </w:rPr>
            </w:pPr>
            <w:r w:rsidRPr="005E3CA9">
              <w:rPr>
                <w:rFonts w:ascii="Arial" w:hAnsi="Arial" w:cs="Arial"/>
                <w:sz w:val="14"/>
                <w:szCs w:val="12"/>
              </w:rPr>
              <w:t>36</w:t>
            </w:r>
          </w:p>
        </w:tc>
        <w:tc>
          <w:tcPr>
            <w:tcW w:w="793" w:type="dxa"/>
          </w:tcPr>
          <w:p w:rsidR="0052353C" w:rsidRPr="005E3CA9" w:rsidRDefault="0052353C" w:rsidP="00D846E5">
            <w:pPr>
              <w:jc w:val="center"/>
              <w:rPr>
                <w:rFonts w:ascii="Arial" w:hAnsi="Arial" w:cs="Arial"/>
                <w:sz w:val="14"/>
                <w:szCs w:val="12"/>
              </w:rPr>
            </w:pPr>
            <w:r w:rsidRPr="005E3CA9">
              <w:rPr>
                <w:rFonts w:ascii="Arial" w:hAnsi="Arial" w:cs="Arial"/>
                <w:sz w:val="14"/>
                <w:szCs w:val="12"/>
              </w:rPr>
              <w:t>17</w:t>
            </w:r>
          </w:p>
        </w:tc>
      </w:tr>
      <w:tr w:rsidR="0052353C" w:rsidRPr="005E3CA9" w:rsidTr="00D846E5">
        <w:tc>
          <w:tcPr>
            <w:tcW w:w="5940" w:type="dxa"/>
          </w:tcPr>
          <w:p w:rsidR="0052353C" w:rsidRPr="005E3CA9" w:rsidRDefault="0052353C" w:rsidP="00D846E5">
            <w:pPr>
              <w:jc w:val="center"/>
              <w:rPr>
                <w:rFonts w:ascii="Arial" w:hAnsi="Arial" w:cs="Arial"/>
                <w:sz w:val="14"/>
                <w:szCs w:val="12"/>
              </w:rPr>
            </w:pPr>
          </w:p>
        </w:tc>
        <w:tc>
          <w:tcPr>
            <w:tcW w:w="932" w:type="dxa"/>
            <w:shd w:val="clear" w:color="auto" w:fill="BDD6EE" w:themeFill="accent5" w:themeFillTint="66"/>
          </w:tcPr>
          <w:p w:rsidR="0052353C" w:rsidRPr="005E3CA9" w:rsidRDefault="0052353C" w:rsidP="00D846E5">
            <w:pPr>
              <w:jc w:val="center"/>
              <w:rPr>
                <w:rFonts w:ascii="Arial" w:hAnsi="Arial" w:cs="Arial"/>
                <w:sz w:val="14"/>
                <w:szCs w:val="12"/>
              </w:rPr>
            </w:pPr>
          </w:p>
        </w:tc>
        <w:tc>
          <w:tcPr>
            <w:tcW w:w="932" w:type="dxa"/>
          </w:tcPr>
          <w:p w:rsidR="0052353C" w:rsidRPr="005E3CA9" w:rsidRDefault="0052353C" w:rsidP="00D846E5">
            <w:pPr>
              <w:jc w:val="center"/>
              <w:rPr>
                <w:rFonts w:ascii="Arial" w:hAnsi="Arial" w:cs="Arial"/>
                <w:sz w:val="14"/>
                <w:szCs w:val="12"/>
              </w:rPr>
            </w:pPr>
          </w:p>
        </w:tc>
        <w:tc>
          <w:tcPr>
            <w:tcW w:w="753" w:type="dxa"/>
            <w:shd w:val="clear" w:color="auto" w:fill="BDD6EE" w:themeFill="accent5" w:themeFillTint="66"/>
          </w:tcPr>
          <w:p w:rsidR="0052353C" w:rsidRPr="005E3CA9" w:rsidRDefault="0052353C" w:rsidP="00D846E5">
            <w:pPr>
              <w:jc w:val="center"/>
              <w:rPr>
                <w:rFonts w:ascii="Arial" w:hAnsi="Arial" w:cs="Arial"/>
                <w:sz w:val="14"/>
                <w:szCs w:val="12"/>
              </w:rPr>
            </w:pPr>
          </w:p>
        </w:tc>
        <w:tc>
          <w:tcPr>
            <w:tcW w:w="793" w:type="dxa"/>
          </w:tcPr>
          <w:p w:rsidR="0052353C" w:rsidRPr="005E3CA9" w:rsidRDefault="0052353C" w:rsidP="00D846E5">
            <w:pPr>
              <w:jc w:val="center"/>
              <w:rPr>
                <w:rFonts w:ascii="Arial" w:hAnsi="Arial" w:cs="Arial"/>
                <w:sz w:val="14"/>
                <w:szCs w:val="12"/>
              </w:rPr>
            </w:pPr>
          </w:p>
        </w:tc>
      </w:tr>
      <w:tr w:rsidR="0052353C" w:rsidRPr="005E3CA9" w:rsidTr="00D846E5">
        <w:tc>
          <w:tcPr>
            <w:tcW w:w="5940" w:type="dxa"/>
            <w:shd w:val="clear" w:color="auto" w:fill="BDD6EE" w:themeFill="accent5" w:themeFillTint="66"/>
          </w:tcPr>
          <w:p w:rsidR="0052353C" w:rsidRPr="005E3CA9" w:rsidRDefault="0052353C" w:rsidP="00D846E5">
            <w:pPr>
              <w:jc w:val="center"/>
              <w:rPr>
                <w:rFonts w:ascii="Arial" w:hAnsi="Arial" w:cs="Arial"/>
                <w:b/>
                <w:sz w:val="14"/>
                <w:szCs w:val="12"/>
              </w:rPr>
            </w:pPr>
            <w:r w:rsidRPr="005E3CA9">
              <w:rPr>
                <w:rFonts w:ascii="Arial" w:hAnsi="Arial" w:cs="Arial"/>
                <w:b/>
                <w:sz w:val="14"/>
                <w:szCs w:val="12"/>
              </w:rPr>
              <w:t>Professional Disposition of Teacher</w:t>
            </w:r>
          </w:p>
        </w:tc>
        <w:tc>
          <w:tcPr>
            <w:tcW w:w="932" w:type="dxa"/>
            <w:shd w:val="clear" w:color="auto" w:fill="BDD6EE" w:themeFill="accent5" w:themeFillTint="66"/>
          </w:tcPr>
          <w:p w:rsidR="0052353C" w:rsidRPr="005E3CA9" w:rsidRDefault="0052353C" w:rsidP="00D846E5">
            <w:pPr>
              <w:jc w:val="center"/>
              <w:rPr>
                <w:rFonts w:ascii="Arial" w:hAnsi="Arial" w:cs="Arial"/>
                <w:sz w:val="14"/>
                <w:szCs w:val="12"/>
              </w:rPr>
            </w:pPr>
          </w:p>
        </w:tc>
        <w:tc>
          <w:tcPr>
            <w:tcW w:w="932" w:type="dxa"/>
          </w:tcPr>
          <w:p w:rsidR="0052353C" w:rsidRPr="005E3CA9" w:rsidRDefault="0052353C" w:rsidP="00D846E5">
            <w:pPr>
              <w:jc w:val="center"/>
              <w:rPr>
                <w:rFonts w:ascii="Arial" w:hAnsi="Arial" w:cs="Arial"/>
                <w:sz w:val="14"/>
                <w:szCs w:val="12"/>
              </w:rPr>
            </w:pPr>
          </w:p>
        </w:tc>
        <w:tc>
          <w:tcPr>
            <w:tcW w:w="753" w:type="dxa"/>
            <w:shd w:val="clear" w:color="auto" w:fill="BDD6EE" w:themeFill="accent5" w:themeFillTint="66"/>
          </w:tcPr>
          <w:p w:rsidR="0052353C" w:rsidRPr="005E3CA9" w:rsidRDefault="0052353C" w:rsidP="00D846E5">
            <w:pPr>
              <w:jc w:val="center"/>
              <w:rPr>
                <w:rFonts w:ascii="Arial" w:hAnsi="Arial" w:cs="Arial"/>
                <w:sz w:val="14"/>
                <w:szCs w:val="12"/>
              </w:rPr>
            </w:pPr>
          </w:p>
        </w:tc>
        <w:tc>
          <w:tcPr>
            <w:tcW w:w="793" w:type="dxa"/>
          </w:tcPr>
          <w:p w:rsidR="0052353C" w:rsidRPr="005E3CA9" w:rsidRDefault="0052353C" w:rsidP="00D846E5">
            <w:pPr>
              <w:jc w:val="center"/>
              <w:rPr>
                <w:rFonts w:ascii="Arial" w:hAnsi="Arial" w:cs="Arial"/>
                <w:sz w:val="14"/>
                <w:szCs w:val="12"/>
              </w:rPr>
            </w:pPr>
          </w:p>
        </w:tc>
      </w:tr>
      <w:tr w:rsidR="0052353C" w:rsidRPr="005E3CA9" w:rsidTr="00D846E5">
        <w:tc>
          <w:tcPr>
            <w:tcW w:w="5940" w:type="dxa"/>
          </w:tcPr>
          <w:p w:rsidR="0052353C" w:rsidRPr="005E3CA9" w:rsidRDefault="0052353C" w:rsidP="00D846E5">
            <w:pPr>
              <w:rPr>
                <w:rFonts w:ascii="Arial" w:hAnsi="Arial" w:cs="Arial"/>
                <w:b/>
                <w:i/>
                <w:sz w:val="14"/>
                <w:szCs w:val="12"/>
              </w:rPr>
            </w:pPr>
            <w:r w:rsidRPr="005E3CA9">
              <w:rPr>
                <w:rFonts w:ascii="Arial" w:hAnsi="Arial" w:cs="Arial"/>
                <w:b/>
                <w:i/>
                <w:sz w:val="14"/>
                <w:szCs w:val="12"/>
              </w:rPr>
              <w:lastRenderedPageBreak/>
              <w:t>The EPP did an outstanding job of preparing this teacher to…</w:t>
            </w:r>
          </w:p>
        </w:tc>
        <w:tc>
          <w:tcPr>
            <w:tcW w:w="932" w:type="dxa"/>
            <w:shd w:val="clear" w:color="auto" w:fill="BDD6EE" w:themeFill="accent5" w:themeFillTint="66"/>
          </w:tcPr>
          <w:p w:rsidR="0052353C" w:rsidRPr="005E3CA9" w:rsidRDefault="0052353C" w:rsidP="00D846E5">
            <w:pPr>
              <w:jc w:val="center"/>
              <w:rPr>
                <w:rFonts w:ascii="Arial" w:hAnsi="Arial" w:cs="Arial"/>
                <w:sz w:val="14"/>
                <w:szCs w:val="12"/>
              </w:rPr>
            </w:pPr>
          </w:p>
        </w:tc>
        <w:tc>
          <w:tcPr>
            <w:tcW w:w="932" w:type="dxa"/>
          </w:tcPr>
          <w:p w:rsidR="0052353C" w:rsidRPr="005E3CA9" w:rsidRDefault="0052353C" w:rsidP="00D846E5">
            <w:pPr>
              <w:jc w:val="center"/>
              <w:rPr>
                <w:rFonts w:ascii="Arial" w:hAnsi="Arial" w:cs="Arial"/>
                <w:sz w:val="14"/>
                <w:szCs w:val="12"/>
              </w:rPr>
            </w:pPr>
          </w:p>
        </w:tc>
        <w:tc>
          <w:tcPr>
            <w:tcW w:w="753" w:type="dxa"/>
            <w:shd w:val="clear" w:color="auto" w:fill="BDD6EE" w:themeFill="accent5" w:themeFillTint="66"/>
          </w:tcPr>
          <w:p w:rsidR="0052353C" w:rsidRPr="005E3CA9" w:rsidRDefault="0052353C" w:rsidP="00D846E5">
            <w:pPr>
              <w:jc w:val="center"/>
              <w:rPr>
                <w:rFonts w:ascii="Arial" w:hAnsi="Arial" w:cs="Arial"/>
                <w:sz w:val="14"/>
                <w:szCs w:val="12"/>
              </w:rPr>
            </w:pPr>
          </w:p>
        </w:tc>
        <w:tc>
          <w:tcPr>
            <w:tcW w:w="793" w:type="dxa"/>
          </w:tcPr>
          <w:p w:rsidR="0052353C" w:rsidRPr="005E3CA9" w:rsidRDefault="0052353C" w:rsidP="00D846E5">
            <w:pPr>
              <w:jc w:val="center"/>
              <w:rPr>
                <w:rFonts w:ascii="Arial" w:hAnsi="Arial" w:cs="Arial"/>
                <w:sz w:val="14"/>
                <w:szCs w:val="12"/>
              </w:rPr>
            </w:pPr>
          </w:p>
        </w:tc>
      </w:tr>
      <w:tr w:rsidR="0052353C" w:rsidRPr="005E3CA9" w:rsidTr="00D846E5">
        <w:tc>
          <w:tcPr>
            <w:tcW w:w="5940" w:type="dxa"/>
          </w:tcPr>
          <w:p w:rsidR="0052353C" w:rsidRPr="005E3CA9" w:rsidRDefault="0052353C" w:rsidP="00D846E5">
            <w:pPr>
              <w:rPr>
                <w:rFonts w:ascii="Arial" w:hAnsi="Arial" w:cs="Arial"/>
                <w:sz w:val="14"/>
                <w:szCs w:val="12"/>
              </w:rPr>
            </w:pPr>
            <w:r w:rsidRPr="005E3CA9">
              <w:rPr>
                <w:rFonts w:ascii="Arial" w:hAnsi="Arial" w:cs="Arial"/>
                <w:sz w:val="14"/>
                <w:szCs w:val="12"/>
              </w:rPr>
              <w:t>15. …openly accept suggestions/constructive feedback.</w:t>
            </w:r>
          </w:p>
        </w:tc>
        <w:tc>
          <w:tcPr>
            <w:tcW w:w="932" w:type="dxa"/>
            <w:shd w:val="clear" w:color="auto" w:fill="BDD6EE" w:themeFill="accent5" w:themeFillTint="66"/>
          </w:tcPr>
          <w:p w:rsidR="0052353C" w:rsidRPr="005E3CA9" w:rsidRDefault="0052353C" w:rsidP="00D846E5">
            <w:pPr>
              <w:jc w:val="center"/>
              <w:rPr>
                <w:rFonts w:ascii="Arial" w:hAnsi="Arial" w:cs="Arial"/>
                <w:sz w:val="14"/>
                <w:szCs w:val="12"/>
              </w:rPr>
            </w:pPr>
            <w:r w:rsidRPr="005E3CA9">
              <w:rPr>
                <w:rFonts w:ascii="Arial" w:hAnsi="Arial" w:cs="Arial"/>
                <w:sz w:val="14"/>
                <w:szCs w:val="12"/>
              </w:rPr>
              <w:t>0</w:t>
            </w:r>
          </w:p>
        </w:tc>
        <w:tc>
          <w:tcPr>
            <w:tcW w:w="932" w:type="dxa"/>
          </w:tcPr>
          <w:p w:rsidR="0052353C" w:rsidRPr="005E3CA9" w:rsidRDefault="0052353C" w:rsidP="00D846E5">
            <w:pPr>
              <w:jc w:val="center"/>
              <w:rPr>
                <w:rFonts w:ascii="Arial" w:hAnsi="Arial" w:cs="Arial"/>
                <w:sz w:val="14"/>
                <w:szCs w:val="12"/>
              </w:rPr>
            </w:pPr>
            <w:r w:rsidRPr="005E3CA9">
              <w:rPr>
                <w:rFonts w:ascii="Arial" w:hAnsi="Arial" w:cs="Arial"/>
                <w:sz w:val="14"/>
                <w:szCs w:val="12"/>
              </w:rPr>
              <w:t>0</w:t>
            </w:r>
          </w:p>
        </w:tc>
        <w:tc>
          <w:tcPr>
            <w:tcW w:w="753" w:type="dxa"/>
            <w:shd w:val="clear" w:color="auto" w:fill="BDD6EE" w:themeFill="accent5" w:themeFillTint="66"/>
          </w:tcPr>
          <w:p w:rsidR="0052353C" w:rsidRPr="005E3CA9" w:rsidRDefault="0052353C" w:rsidP="00D846E5">
            <w:pPr>
              <w:jc w:val="center"/>
              <w:rPr>
                <w:rFonts w:ascii="Arial" w:hAnsi="Arial" w:cs="Arial"/>
                <w:sz w:val="14"/>
                <w:szCs w:val="12"/>
              </w:rPr>
            </w:pPr>
            <w:r w:rsidRPr="005E3CA9">
              <w:rPr>
                <w:rFonts w:ascii="Arial" w:hAnsi="Arial" w:cs="Arial"/>
                <w:sz w:val="14"/>
                <w:szCs w:val="12"/>
              </w:rPr>
              <w:t>21</w:t>
            </w:r>
          </w:p>
        </w:tc>
        <w:tc>
          <w:tcPr>
            <w:tcW w:w="793" w:type="dxa"/>
          </w:tcPr>
          <w:p w:rsidR="0052353C" w:rsidRPr="005E3CA9" w:rsidRDefault="0052353C" w:rsidP="00D846E5">
            <w:pPr>
              <w:jc w:val="center"/>
              <w:rPr>
                <w:rFonts w:ascii="Arial" w:hAnsi="Arial" w:cs="Arial"/>
                <w:sz w:val="14"/>
                <w:szCs w:val="12"/>
              </w:rPr>
            </w:pPr>
            <w:r w:rsidRPr="005E3CA9">
              <w:rPr>
                <w:rFonts w:ascii="Arial" w:hAnsi="Arial" w:cs="Arial"/>
                <w:sz w:val="14"/>
                <w:szCs w:val="12"/>
              </w:rPr>
              <w:t>32</w:t>
            </w:r>
          </w:p>
        </w:tc>
      </w:tr>
      <w:tr w:rsidR="0052353C" w:rsidRPr="005E3CA9" w:rsidTr="00D846E5">
        <w:tc>
          <w:tcPr>
            <w:tcW w:w="5940" w:type="dxa"/>
          </w:tcPr>
          <w:p w:rsidR="0052353C" w:rsidRPr="005E3CA9" w:rsidRDefault="0052353C" w:rsidP="00D846E5">
            <w:pPr>
              <w:rPr>
                <w:rFonts w:ascii="Arial" w:hAnsi="Arial" w:cs="Arial"/>
                <w:sz w:val="14"/>
                <w:szCs w:val="12"/>
              </w:rPr>
            </w:pPr>
            <w:r w:rsidRPr="005E3CA9">
              <w:rPr>
                <w:rFonts w:ascii="Arial" w:hAnsi="Arial" w:cs="Arial"/>
                <w:sz w:val="14"/>
                <w:szCs w:val="12"/>
              </w:rPr>
              <w:t>16. …exhibit ethical practice expected of educators.</w:t>
            </w:r>
          </w:p>
        </w:tc>
        <w:tc>
          <w:tcPr>
            <w:tcW w:w="932" w:type="dxa"/>
            <w:shd w:val="clear" w:color="auto" w:fill="BDD6EE" w:themeFill="accent5" w:themeFillTint="66"/>
          </w:tcPr>
          <w:p w:rsidR="0052353C" w:rsidRPr="005E3CA9" w:rsidRDefault="0052353C" w:rsidP="00D846E5">
            <w:pPr>
              <w:jc w:val="center"/>
              <w:rPr>
                <w:rFonts w:ascii="Arial" w:hAnsi="Arial" w:cs="Arial"/>
                <w:sz w:val="14"/>
                <w:szCs w:val="12"/>
              </w:rPr>
            </w:pPr>
            <w:r w:rsidRPr="005E3CA9">
              <w:rPr>
                <w:rFonts w:ascii="Arial" w:hAnsi="Arial" w:cs="Arial"/>
                <w:sz w:val="14"/>
                <w:szCs w:val="12"/>
              </w:rPr>
              <w:t>0</w:t>
            </w:r>
          </w:p>
        </w:tc>
        <w:tc>
          <w:tcPr>
            <w:tcW w:w="932" w:type="dxa"/>
          </w:tcPr>
          <w:p w:rsidR="0052353C" w:rsidRPr="005E3CA9" w:rsidRDefault="0052353C" w:rsidP="00D846E5">
            <w:pPr>
              <w:jc w:val="center"/>
              <w:rPr>
                <w:rFonts w:ascii="Arial" w:hAnsi="Arial" w:cs="Arial"/>
                <w:sz w:val="14"/>
                <w:szCs w:val="12"/>
              </w:rPr>
            </w:pPr>
            <w:r w:rsidRPr="005E3CA9">
              <w:rPr>
                <w:rFonts w:ascii="Arial" w:hAnsi="Arial" w:cs="Arial"/>
                <w:sz w:val="14"/>
                <w:szCs w:val="12"/>
              </w:rPr>
              <w:t>0</w:t>
            </w:r>
          </w:p>
        </w:tc>
        <w:tc>
          <w:tcPr>
            <w:tcW w:w="753" w:type="dxa"/>
            <w:shd w:val="clear" w:color="auto" w:fill="BDD6EE" w:themeFill="accent5" w:themeFillTint="66"/>
          </w:tcPr>
          <w:p w:rsidR="0052353C" w:rsidRPr="005E3CA9" w:rsidRDefault="0052353C" w:rsidP="00D846E5">
            <w:pPr>
              <w:jc w:val="center"/>
              <w:rPr>
                <w:rFonts w:ascii="Arial" w:hAnsi="Arial" w:cs="Arial"/>
                <w:sz w:val="14"/>
                <w:szCs w:val="12"/>
              </w:rPr>
            </w:pPr>
            <w:r w:rsidRPr="005E3CA9">
              <w:rPr>
                <w:rFonts w:ascii="Arial" w:hAnsi="Arial" w:cs="Arial"/>
                <w:sz w:val="14"/>
                <w:szCs w:val="12"/>
              </w:rPr>
              <w:t>18</w:t>
            </w:r>
          </w:p>
        </w:tc>
        <w:tc>
          <w:tcPr>
            <w:tcW w:w="793" w:type="dxa"/>
          </w:tcPr>
          <w:p w:rsidR="0052353C" w:rsidRPr="005E3CA9" w:rsidRDefault="0052353C" w:rsidP="00D846E5">
            <w:pPr>
              <w:jc w:val="center"/>
              <w:rPr>
                <w:rFonts w:ascii="Arial" w:hAnsi="Arial" w:cs="Arial"/>
                <w:sz w:val="14"/>
                <w:szCs w:val="12"/>
              </w:rPr>
            </w:pPr>
            <w:r w:rsidRPr="005E3CA9">
              <w:rPr>
                <w:rFonts w:ascii="Arial" w:hAnsi="Arial" w:cs="Arial"/>
                <w:sz w:val="14"/>
                <w:szCs w:val="12"/>
              </w:rPr>
              <w:t>35</w:t>
            </w:r>
          </w:p>
        </w:tc>
      </w:tr>
      <w:tr w:rsidR="0052353C" w:rsidRPr="005E3CA9" w:rsidTr="00D846E5">
        <w:tc>
          <w:tcPr>
            <w:tcW w:w="5940" w:type="dxa"/>
          </w:tcPr>
          <w:p w:rsidR="0052353C" w:rsidRPr="005E3CA9" w:rsidRDefault="0052353C" w:rsidP="00D846E5">
            <w:pPr>
              <w:rPr>
                <w:rFonts w:ascii="Arial" w:hAnsi="Arial" w:cs="Arial"/>
                <w:sz w:val="14"/>
                <w:szCs w:val="12"/>
              </w:rPr>
            </w:pPr>
            <w:r w:rsidRPr="005E3CA9">
              <w:rPr>
                <w:rFonts w:ascii="Arial" w:hAnsi="Arial" w:cs="Arial"/>
                <w:sz w:val="14"/>
                <w:szCs w:val="12"/>
              </w:rPr>
              <w:t>17. …work effectively with other professionals.</w:t>
            </w:r>
          </w:p>
        </w:tc>
        <w:tc>
          <w:tcPr>
            <w:tcW w:w="932" w:type="dxa"/>
            <w:shd w:val="clear" w:color="auto" w:fill="BDD6EE" w:themeFill="accent5" w:themeFillTint="66"/>
          </w:tcPr>
          <w:p w:rsidR="0052353C" w:rsidRPr="005E3CA9" w:rsidRDefault="0052353C" w:rsidP="00D846E5">
            <w:pPr>
              <w:jc w:val="center"/>
              <w:rPr>
                <w:rFonts w:ascii="Arial" w:hAnsi="Arial" w:cs="Arial"/>
                <w:sz w:val="14"/>
                <w:szCs w:val="12"/>
              </w:rPr>
            </w:pPr>
            <w:r w:rsidRPr="005E3CA9">
              <w:rPr>
                <w:rFonts w:ascii="Arial" w:hAnsi="Arial" w:cs="Arial"/>
                <w:sz w:val="14"/>
                <w:szCs w:val="12"/>
              </w:rPr>
              <w:t>0</w:t>
            </w:r>
          </w:p>
        </w:tc>
        <w:tc>
          <w:tcPr>
            <w:tcW w:w="932" w:type="dxa"/>
          </w:tcPr>
          <w:p w:rsidR="0052353C" w:rsidRPr="005E3CA9" w:rsidRDefault="0052353C" w:rsidP="00D846E5">
            <w:pPr>
              <w:jc w:val="center"/>
              <w:rPr>
                <w:rFonts w:ascii="Arial" w:hAnsi="Arial" w:cs="Arial"/>
                <w:sz w:val="14"/>
                <w:szCs w:val="12"/>
              </w:rPr>
            </w:pPr>
            <w:r w:rsidRPr="005E3CA9">
              <w:rPr>
                <w:rFonts w:ascii="Arial" w:hAnsi="Arial" w:cs="Arial"/>
                <w:sz w:val="14"/>
                <w:szCs w:val="12"/>
              </w:rPr>
              <w:t>2</w:t>
            </w:r>
          </w:p>
        </w:tc>
        <w:tc>
          <w:tcPr>
            <w:tcW w:w="753" w:type="dxa"/>
            <w:shd w:val="clear" w:color="auto" w:fill="BDD6EE" w:themeFill="accent5" w:themeFillTint="66"/>
          </w:tcPr>
          <w:p w:rsidR="0052353C" w:rsidRPr="005E3CA9" w:rsidRDefault="0052353C" w:rsidP="00D846E5">
            <w:pPr>
              <w:jc w:val="center"/>
              <w:rPr>
                <w:rFonts w:ascii="Arial" w:hAnsi="Arial" w:cs="Arial"/>
                <w:sz w:val="14"/>
                <w:szCs w:val="12"/>
              </w:rPr>
            </w:pPr>
            <w:r w:rsidRPr="005E3CA9">
              <w:rPr>
                <w:rFonts w:ascii="Arial" w:hAnsi="Arial" w:cs="Arial"/>
                <w:sz w:val="14"/>
                <w:szCs w:val="12"/>
              </w:rPr>
              <w:t>22</w:t>
            </w:r>
          </w:p>
        </w:tc>
        <w:tc>
          <w:tcPr>
            <w:tcW w:w="793" w:type="dxa"/>
          </w:tcPr>
          <w:p w:rsidR="0052353C" w:rsidRPr="005E3CA9" w:rsidRDefault="0052353C" w:rsidP="00D846E5">
            <w:pPr>
              <w:jc w:val="center"/>
              <w:rPr>
                <w:rFonts w:ascii="Arial" w:hAnsi="Arial" w:cs="Arial"/>
                <w:sz w:val="14"/>
                <w:szCs w:val="12"/>
              </w:rPr>
            </w:pPr>
            <w:r w:rsidRPr="005E3CA9">
              <w:rPr>
                <w:rFonts w:ascii="Arial" w:hAnsi="Arial" w:cs="Arial"/>
                <w:sz w:val="14"/>
                <w:szCs w:val="12"/>
              </w:rPr>
              <w:t>29</w:t>
            </w:r>
          </w:p>
        </w:tc>
      </w:tr>
      <w:tr w:rsidR="0052353C" w:rsidRPr="005E3CA9" w:rsidTr="00D846E5">
        <w:tc>
          <w:tcPr>
            <w:tcW w:w="5940" w:type="dxa"/>
          </w:tcPr>
          <w:p w:rsidR="0052353C" w:rsidRPr="005E3CA9" w:rsidRDefault="0052353C" w:rsidP="00D846E5">
            <w:pPr>
              <w:rPr>
                <w:rFonts w:ascii="Arial" w:hAnsi="Arial" w:cs="Arial"/>
                <w:sz w:val="14"/>
                <w:szCs w:val="12"/>
              </w:rPr>
            </w:pPr>
            <w:r w:rsidRPr="005E3CA9">
              <w:rPr>
                <w:rFonts w:ascii="Arial" w:hAnsi="Arial" w:cs="Arial"/>
                <w:sz w:val="14"/>
                <w:szCs w:val="12"/>
              </w:rPr>
              <w:t>18. …work effectively with parents/guardians.</w:t>
            </w:r>
          </w:p>
        </w:tc>
        <w:tc>
          <w:tcPr>
            <w:tcW w:w="932" w:type="dxa"/>
            <w:shd w:val="clear" w:color="auto" w:fill="BDD6EE" w:themeFill="accent5" w:themeFillTint="66"/>
          </w:tcPr>
          <w:p w:rsidR="0052353C" w:rsidRPr="005E3CA9" w:rsidRDefault="0052353C" w:rsidP="00D846E5">
            <w:pPr>
              <w:jc w:val="center"/>
              <w:rPr>
                <w:rFonts w:ascii="Arial" w:hAnsi="Arial" w:cs="Arial"/>
                <w:sz w:val="14"/>
                <w:szCs w:val="12"/>
              </w:rPr>
            </w:pPr>
            <w:r w:rsidRPr="005E3CA9">
              <w:rPr>
                <w:rFonts w:ascii="Arial" w:hAnsi="Arial" w:cs="Arial"/>
                <w:sz w:val="14"/>
                <w:szCs w:val="12"/>
              </w:rPr>
              <w:t>1</w:t>
            </w:r>
          </w:p>
        </w:tc>
        <w:tc>
          <w:tcPr>
            <w:tcW w:w="932" w:type="dxa"/>
          </w:tcPr>
          <w:p w:rsidR="0052353C" w:rsidRPr="005E3CA9" w:rsidRDefault="0052353C" w:rsidP="00D846E5">
            <w:pPr>
              <w:jc w:val="center"/>
              <w:rPr>
                <w:rFonts w:ascii="Arial" w:hAnsi="Arial" w:cs="Arial"/>
                <w:sz w:val="14"/>
                <w:szCs w:val="12"/>
              </w:rPr>
            </w:pPr>
            <w:r w:rsidRPr="005E3CA9">
              <w:rPr>
                <w:rFonts w:ascii="Arial" w:hAnsi="Arial" w:cs="Arial"/>
                <w:sz w:val="14"/>
                <w:szCs w:val="12"/>
              </w:rPr>
              <w:t>2</w:t>
            </w:r>
          </w:p>
        </w:tc>
        <w:tc>
          <w:tcPr>
            <w:tcW w:w="753" w:type="dxa"/>
            <w:shd w:val="clear" w:color="auto" w:fill="BDD6EE" w:themeFill="accent5" w:themeFillTint="66"/>
          </w:tcPr>
          <w:p w:rsidR="0052353C" w:rsidRPr="005E3CA9" w:rsidRDefault="0052353C" w:rsidP="00D846E5">
            <w:pPr>
              <w:jc w:val="center"/>
              <w:rPr>
                <w:rFonts w:ascii="Arial" w:hAnsi="Arial" w:cs="Arial"/>
                <w:sz w:val="14"/>
                <w:szCs w:val="12"/>
              </w:rPr>
            </w:pPr>
            <w:r w:rsidRPr="005E3CA9">
              <w:rPr>
                <w:rFonts w:ascii="Arial" w:hAnsi="Arial" w:cs="Arial"/>
                <w:sz w:val="14"/>
                <w:szCs w:val="12"/>
              </w:rPr>
              <w:t>28</w:t>
            </w:r>
          </w:p>
        </w:tc>
        <w:tc>
          <w:tcPr>
            <w:tcW w:w="793" w:type="dxa"/>
          </w:tcPr>
          <w:p w:rsidR="0052353C" w:rsidRPr="005E3CA9" w:rsidRDefault="0052353C" w:rsidP="00D846E5">
            <w:pPr>
              <w:jc w:val="center"/>
              <w:rPr>
                <w:rFonts w:ascii="Arial" w:hAnsi="Arial" w:cs="Arial"/>
                <w:sz w:val="14"/>
                <w:szCs w:val="12"/>
              </w:rPr>
            </w:pPr>
            <w:r w:rsidRPr="005E3CA9">
              <w:rPr>
                <w:rFonts w:ascii="Arial" w:hAnsi="Arial" w:cs="Arial"/>
                <w:sz w:val="14"/>
                <w:szCs w:val="12"/>
              </w:rPr>
              <w:t>22</w:t>
            </w:r>
          </w:p>
        </w:tc>
      </w:tr>
      <w:tr w:rsidR="0052353C" w:rsidRPr="005E3CA9" w:rsidTr="00D846E5">
        <w:tc>
          <w:tcPr>
            <w:tcW w:w="5940" w:type="dxa"/>
          </w:tcPr>
          <w:p w:rsidR="0052353C" w:rsidRPr="005E3CA9" w:rsidRDefault="0052353C" w:rsidP="00D846E5">
            <w:pPr>
              <w:rPr>
                <w:rFonts w:ascii="Arial" w:hAnsi="Arial" w:cs="Arial"/>
                <w:sz w:val="14"/>
                <w:szCs w:val="12"/>
              </w:rPr>
            </w:pPr>
            <w:r w:rsidRPr="005E3CA9">
              <w:rPr>
                <w:rFonts w:ascii="Arial" w:hAnsi="Arial" w:cs="Arial"/>
                <w:sz w:val="14"/>
                <w:szCs w:val="12"/>
              </w:rPr>
              <w:t>19. …work effectively with school leaders.</w:t>
            </w:r>
          </w:p>
        </w:tc>
        <w:tc>
          <w:tcPr>
            <w:tcW w:w="932" w:type="dxa"/>
            <w:shd w:val="clear" w:color="auto" w:fill="BDD6EE" w:themeFill="accent5" w:themeFillTint="66"/>
          </w:tcPr>
          <w:p w:rsidR="0052353C" w:rsidRPr="005E3CA9" w:rsidRDefault="0052353C" w:rsidP="00D846E5">
            <w:pPr>
              <w:jc w:val="center"/>
              <w:rPr>
                <w:rFonts w:ascii="Arial" w:hAnsi="Arial" w:cs="Arial"/>
                <w:sz w:val="14"/>
                <w:szCs w:val="12"/>
              </w:rPr>
            </w:pPr>
            <w:r w:rsidRPr="005E3CA9">
              <w:rPr>
                <w:rFonts w:ascii="Arial" w:hAnsi="Arial" w:cs="Arial"/>
                <w:sz w:val="14"/>
                <w:szCs w:val="12"/>
              </w:rPr>
              <w:t>0</w:t>
            </w:r>
          </w:p>
        </w:tc>
        <w:tc>
          <w:tcPr>
            <w:tcW w:w="932" w:type="dxa"/>
          </w:tcPr>
          <w:p w:rsidR="0052353C" w:rsidRPr="005E3CA9" w:rsidRDefault="0052353C" w:rsidP="00D846E5">
            <w:pPr>
              <w:jc w:val="center"/>
              <w:rPr>
                <w:rFonts w:ascii="Arial" w:hAnsi="Arial" w:cs="Arial"/>
                <w:sz w:val="14"/>
                <w:szCs w:val="12"/>
              </w:rPr>
            </w:pPr>
            <w:r w:rsidRPr="005E3CA9">
              <w:rPr>
                <w:rFonts w:ascii="Arial" w:hAnsi="Arial" w:cs="Arial"/>
                <w:sz w:val="14"/>
                <w:szCs w:val="12"/>
              </w:rPr>
              <w:t>1</w:t>
            </w:r>
          </w:p>
        </w:tc>
        <w:tc>
          <w:tcPr>
            <w:tcW w:w="753" w:type="dxa"/>
            <w:shd w:val="clear" w:color="auto" w:fill="BDD6EE" w:themeFill="accent5" w:themeFillTint="66"/>
          </w:tcPr>
          <w:p w:rsidR="0052353C" w:rsidRPr="005E3CA9" w:rsidRDefault="0052353C" w:rsidP="00D846E5">
            <w:pPr>
              <w:jc w:val="center"/>
              <w:rPr>
                <w:rFonts w:ascii="Arial" w:hAnsi="Arial" w:cs="Arial"/>
                <w:sz w:val="14"/>
                <w:szCs w:val="12"/>
              </w:rPr>
            </w:pPr>
            <w:r w:rsidRPr="005E3CA9">
              <w:rPr>
                <w:rFonts w:ascii="Arial" w:hAnsi="Arial" w:cs="Arial"/>
                <w:sz w:val="14"/>
                <w:szCs w:val="12"/>
              </w:rPr>
              <w:t>18</w:t>
            </w:r>
          </w:p>
        </w:tc>
        <w:tc>
          <w:tcPr>
            <w:tcW w:w="793" w:type="dxa"/>
          </w:tcPr>
          <w:p w:rsidR="0052353C" w:rsidRPr="005E3CA9" w:rsidRDefault="0052353C" w:rsidP="00D846E5">
            <w:pPr>
              <w:jc w:val="center"/>
              <w:rPr>
                <w:rFonts w:ascii="Arial" w:hAnsi="Arial" w:cs="Arial"/>
                <w:sz w:val="14"/>
                <w:szCs w:val="12"/>
              </w:rPr>
            </w:pPr>
            <w:r w:rsidRPr="005E3CA9">
              <w:rPr>
                <w:rFonts w:ascii="Arial" w:hAnsi="Arial" w:cs="Arial"/>
                <w:sz w:val="14"/>
                <w:szCs w:val="12"/>
              </w:rPr>
              <w:t>34</w:t>
            </w:r>
          </w:p>
        </w:tc>
      </w:tr>
      <w:tr w:rsidR="0052353C" w:rsidRPr="005E3CA9" w:rsidTr="00D846E5">
        <w:tc>
          <w:tcPr>
            <w:tcW w:w="5940" w:type="dxa"/>
          </w:tcPr>
          <w:p w:rsidR="0052353C" w:rsidRPr="005E3CA9" w:rsidRDefault="0052353C" w:rsidP="00D846E5">
            <w:pPr>
              <w:rPr>
                <w:rFonts w:ascii="Arial" w:hAnsi="Arial" w:cs="Arial"/>
                <w:sz w:val="14"/>
                <w:szCs w:val="12"/>
              </w:rPr>
            </w:pPr>
            <w:r w:rsidRPr="005E3CA9">
              <w:rPr>
                <w:rFonts w:ascii="Arial" w:hAnsi="Arial" w:cs="Arial"/>
                <w:sz w:val="14"/>
                <w:szCs w:val="12"/>
              </w:rPr>
              <w:t>20. …work effectively within the school culture.</w:t>
            </w:r>
          </w:p>
        </w:tc>
        <w:tc>
          <w:tcPr>
            <w:tcW w:w="932" w:type="dxa"/>
            <w:shd w:val="clear" w:color="auto" w:fill="BDD6EE" w:themeFill="accent5" w:themeFillTint="66"/>
          </w:tcPr>
          <w:p w:rsidR="0052353C" w:rsidRPr="005E3CA9" w:rsidRDefault="0052353C" w:rsidP="00D846E5">
            <w:pPr>
              <w:jc w:val="center"/>
              <w:rPr>
                <w:rFonts w:ascii="Arial" w:hAnsi="Arial" w:cs="Arial"/>
                <w:sz w:val="14"/>
                <w:szCs w:val="12"/>
              </w:rPr>
            </w:pPr>
            <w:r w:rsidRPr="005E3CA9">
              <w:rPr>
                <w:rFonts w:ascii="Arial" w:hAnsi="Arial" w:cs="Arial"/>
                <w:sz w:val="14"/>
                <w:szCs w:val="12"/>
              </w:rPr>
              <w:t>0</w:t>
            </w:r>
          </w:p>
        </w:tc>
        <w:tc>
          <w:tcPr>
            <w:tcW w:w="932" w:type="dxa"/>
          </w:tcPr>
          <w:p w:rsidR="0052353C" w:rsidRPr="005E3CA9" w:rsidRDefault="0052353C" w:rsidP="00D846E5">
            <w:pPr>
              <w:jc w:val="center"/>
              <w:rPr>
                <w:rFonts w:ascii="Arial" w:hAnsi="Arial" w:cs="Arial"/>
                <w:sz w:val="14"/>
                <w:szCs w:val="12"/>
              </w:rPr>
            </w:pPr>
            <w:r w:rsidRPr="005E3CA9">
              <w:rPr>
                <w:rFonts w:ascii="Arial" w:hAnsi="Arial" w:cs="Arial"/>
                <w:sz w:val="14"/>
                <w:szCs w:val="12"/>
              </w:rPr>
              <w:t>1</w:t>
            </w:r>
          </w:p>
        </w:tc>
        <w:tc>
          <w:tcPr>
            <w:tcW w:w="753" w:type="dxa"/>
            <w:shd w:val="clear" w:color="auto" w:fill="BDD6EE" w:themeFill="accent5" w:themeFillTint="66"/>
          </w:tcPr>
          <w:p w:rsidR="0052353C" w:rsidRPr="005E3CA9" w:rsidRDefault="0052353C" w:rsidP="00D846E5">
            <w:pPr>
              <w:jc w:val="center"/>
              <w:rPr>
                <w:rFonts w:ascii="Arial" w:hAnsi="Arial" w:cs="Arial"/>
                <w:sz w:val="14"/>
                <w:szCs w:val="12"/>
              </w:rPr>
            </w:pPr>
            <w:r w:rsidRPr="005E3CA9">
              <w:rPr>
                <w:rFonts w:ascii="Arial" w:hAnsi="Arial" w:cs="Arial"/>
                <w:sz w:val="14"/>
                <w:szCs w:val="12"/>
              </w:rPr>
              <w:t>22</w:t>
            </w:r>
          </w:p>
        </w:tc>
        <w:tc>
          <w:tcPr>
            <w:tcW w:w="793" w:type="dxa"/>
          </w:tcPr>
          <w:p w:rsidR="0052353C" w:rsidRPr="005E3CA9" w:rsidRDefault="0052353C" w:rsidP="00D846E5">
            <w:pPr>
              <w:jc w:val="center"/>
              <w:rPr>
                <w:rFonts w:ascii="Arial" w:hAnsi="Arial" w:cs="Arial"/>
                <w:sz w:val="14"/>
                <w:szCs w:val="12"/>
              </w:rPr>
            </w:pPr>
            <w:r w:rsidRPr="005E3CA9">
              <w:rPr>
                <w:rFonts w:ascii="Arial" w:hAnsi="Arial" w:cs="Arial"/>
                <w:sz w:val="14"/>
                <w:szCs w:val="12"/>
              </w:rPr>
              <w:t>26</w:t>
            </w:r>
          </w:p>
        </w:tc>
      </w:tr>
      <w:tr w:rsidR="0052353C" w:rsidRPr="005E3CA9" w:rsidTr="00D846E5">
        <w:tc>
          <w:tcPr>
            <w:tcW w:w="5940" w:type="dxa"/>
          </w:tcPr>
          <w:p w:rsidR="0052353C" w:rsidRPr="005E3CA9" w:rsidRDefault="0052353C" w:rsidP="00D846E5">
            <w:pPr>
              <w:jc w:val="center"/>
              <w:rPr>
                <w:rFonts w:ascii="Arial" w:hAnsi="Arial" w:cs="Arial"/>
                <w:b/>
                <w:sz w:val="14"/>
                <w:szCs w:val="12"/>
                <w:u w:val="single"/>
              </w:rPr>
            </w:pPr>
            <w:r w:rsidRPr="005E3CA9">
              <w:rPr>
                <w:rFonts w:ascii="Arial" w:hAnsi="Arial" w:cs="Arial"/>
                <w:b/>
                <w:sz w:val="14"/>
                <w:szCs w:val="12"/>
                <w:u w:val="single"/>
              </w:rPr>
              <w:t>Overall Assessment</w:t>
            </w:r>
          </w:p>
        </w:tc>
        <w:tc>
          <w:tcPr>
            <w:tcW w:w="932" w:type="dxa"/>
            <w:shd w:val="clear" w:color="auto" w:fill="BDD6EE" w:themeFill="accent5" w:themeFillTint="66"/>
          </w:tcPr>
          <w:p w:rsidR="0052353C" w:rsidRPr="005E3CA9" w:rsidRDefault="0052353C" w:rsidP="00D846E5">
            <w:pPr>
              <w:jc w:val="center"/>
              <w:rPr>
                <w:rFonts w:ascii="Arial" w:hAnsi="Arial" w:cs="Arial"/>
                <w:sz w:val="14"/>
                <w:szCs w:val="12"/>
              </w:rPr>
            </w:pPr>
            <w:r w:rsidRPr="005E3CA9">
              <w:rPr>
                <w:rFonts w:ascii="Arial" w:hAnsi="Arial" w:cs="Arial"/>
                <w:sz w:val="14"/>
                <w:szCs w:val="12"/>
              </w:rPr>
              <w:t>Very Dissatisfied</w:t>
            </w:r>
          </w:p>
        </w:tc>
        <w:tc>
          <w:tcPr>
            <w:tcW w:w="932" w:type="dxa"/>
            <w:shd w:val="clear" w:color="auto" w:fill="BDD6EE" w:themeFill="accent5" w:themeFillTint="66"/>
            <w:vAlign w:val="center"/>
          </w:tcPr>
          <w:p w:rsidR="0052353C" w:rsidRPr="005E3CA9" w:rsidRDefault="0052353C" w:rsidP="00D846E5">
            <w:pPr>
              <w:jc w:val="center"/>
              <w:rPr>
                <w:rFonts w:ascii="Arial" w:hAnsi="Arial" w:cs="Arial"/>
                <w:sz w:val="14"/>
                <w:szCs w:val="12"/>
              </w:rPr>
            </w:pPr>
            <w:r w:rsidRPr="005E3CA9">
              <w:rPr>
                <w:rFonts w:ascii="Arial" w:hAnsi="Arial" w:cs="Arial"/>
                <w:sz w:val="14"/>
                <w:szCs w:val="12"/>
              </w:rPr>
              <w:t>Dissatisfied</w:t>
            </w:r>
          </w:p>
        </w:tc>
        <w:tc>
          <w:tcPr>
            <w:tcW w:w="753" w:type="dxa"/>
            <w:shd w:val="clear" w:color="auto" w:fill="BDD6EE" w:themeFill="accent5" w:themeFillTint="66"/>
            <w:vAlign w:val="center"/>
          </w:tcPr>
          <w:p w:rsidR="0052353C" w:rsidRPr="005E3CA9" w:rsidRDefault="0052353C" w:rsidP="00D846E5">
            <w:pPr>
              <w:jc w:val="center"/>
              <w:rPr>
                <w:rFonts w:ascii="Arial" w:hAnsi="Arial" w:cs="Arial"/>
                <w:sz w:val="14"/>
                <w:szCs w:val="12"/>
              </w:rPr>
            </w:pPr>
            <w:r w:rsidRPr="005E3CA9">
              <w:rPr>
                <w:rFonts w:ascii="Arial" w:hAnsi="Arial" w:cs="Arial"/>
                <w:sz w:val="14"/>
                <w:szCs w:val="12"/>
              </w:rPr>
              <w:t>Satisfied</w:t>
            </w:r>
          </w:p>
        </w:tc>
        <w:tc>
          <w:tcPr>
            <w:tcW w:w="793" w:type="dxa"/>
            <w:shd w:val="clear" w:color="auto" w:fill="BDD6EE" w:themeFill="accent5" w:themeFillTint="66"/>
          </w:tcPr>
          <w:p w:rsidR="0052353C" w:rsidRPr="005E3CA9" w:rsidRDefault="0052353C" w:rsidP="00D846E5">
            <w:pPr>
              <w:jc w:val="center"/>
              <w:rPr>
                <w:rFonts w:ascii="Arial" w:hAnsi="Arial" w:cs="Arial"/>
                <w:sz w:val="14"/>
                <w:szCs w:val="12"/>
              </w:rPr>
            </w:pPr>
            <w:r w:rsidRPr="005E3CA9">
              <w:rPr>
                <w:rFonts w:ascii="Arial" w:hAnsi="Arial" w:cs="Arial"/>
                <w:sz w:val="14"/>
                <w:szCs w:val="12"/>
              </w:rPr>
              <w:t>Very Satisfied</w:t>
            </w:r>
          </w:p>
        </w:tc>
      </w:tr>
      <w:tr w:rsidR="0052353C" w:rsidRPr="005E3CA9" w:rsidTr="00D846E5">
        <w:tc>
          <w:tcPr>
            <w:tcW w:w="5940" w:type="dxa"/>
          </w:tcPr>
          <w:p w:rsidR="0052353C" w:rsidRPr="005E3CA9" w:rsidRDefault="0052353C" w:rsidP="00D846E5">
            <w:pPr>
              <w:rPr>
                <w:rFonts w:ascii="Arial" w:hAnsi="Arial" w:cs="Arial"/>
                <w:sz w:val="14"/>
                <w:szCs w:val="12"/>
              </w:rPr>
            </w:pPr>
            <w:r w:rsidRPr="005E3CA9">
              <w:rPr>
                <w:rFonts w:ascii="Arial" w:hAnsi="Arial" w:cs="Arial"/>
                <w:sz w:val="14"/>
                <w:szCs w:val="12"/>
              </w:rPr>
              <w:t>21. Overall, how satisfied are you with the training this teacher received from this EPP?</w:t>
            </w:r>
          </w:p>
        </w:tc>
        <w:tc>
          <w:tcPr>
            <w:tcW w:w="932" w:type="dxa"/>
            <w:shd w:val="clear" w:color="auto" w:fill="BDD6EE" w:themeFill="accent5" w:themeFillTint="66"/>
          </w:tcPr>
          <w:p w:rsidR="0052353C" w:rsidRPr="005E3CA9" w:rsidRDefault="0052353C" w:rsidP="00D846E5">
            <w:pPr>
              <w:jc w:val="center"/>
              <w:rPr>
                <w:rFonts w:ascii="Arial" w:hAnsi="Arial" w:cs="Arial"/>
                <w:sz w:val="14"/>
                <w:szCs w:val="12"/>
              </w:rPr>
            </w:pPr>
            <w:r w:rsidRPr="005E3CA9">
              <w:rPr>
                <w:rFonts w:ascii="Arial" w:hAnsi="Arial" w:cs="Arial"/>
                <w:sz w:val="14"/>
                <w:szCs w:val="12"/>
              </w:rPr>
              <w:t>0</w:t>
            </w:r>
          </w:p>
        </w:tc>
        <w:tc>
          <w:tcPr>
            <w:tcW w:w="932" w:type="dxa"/>
          </w:tcPr>
          <w:p w:rsidR="0052353C" w:rsidRPr="005E3CA9" w:rsidRDefault="0052353C" w:rsidP="00D846E5">
            <w:pPr>
              <w:jc w:val="center"/>
              <w:rPr>
                <w:rFonts w:ascii="Arial" w:hAnsi="Arial" w:cs="Arial"/>
                <w:sz w:val="14"/>
                <w:szCs w:val="12"/>
              </w:rPr>
            </w:pPr>
            <w:r w:rsidRPr="005E3CA9">
              <w:rPr>
                <w:rFonts w:ascii="Arial" w:hAnsi="Arial" w:cs="Arial"/>
                <w:sz w:val="14"/>
                <w:szCs w:val="12"/>
              </w:rPr>
              <w:t>2</w:t>
            </w:r>
          </w:p>
        </w:tc>
        <w:tc>
          <w:tcPr>
            <w:tcW w:w="753" w:type="dxa"/>
          </w:tcPr>
          <w:p w:rsidR="0052353C" w:rsidRPr="005E3CA9" w:rsidRDefault="0052353C" w:rsidP="00D846E5">
            <w:pPr>
              <w:jc w:val="center"/>
              <w:rPr>
                <w:rFonts w:ascii="Arial" w:hAnsi="Arial" w:cs="Arial"/>
                <w:sz w:val="14"/>
                <w:szCs w:val="12"/>
              </w:rPr>
            </w:pPr>
            <w:r w:rsidRPr="005E3CA9">
              <w:rPr>
                <w:rFonts w:ascii="Arial" w:hAnsi="Arial" w:cs="Arial"/>
                <w:sz w:val="14"/>
                <w:szCs w:val="12"/>
              </w:rPr>
              <w:t>29</w:t>
            </w:r>
          </w:p>
        </w:tc>
        <w:tc>
          <w:tcPr>
            <w:tcW w:w="793" w:type="dxa"/>
          </w:tcPr>
          <w:p w:rsidR="0052353C" w:rsidRPr="005E3CA9" w:rsidRDefault="0052353C" w:rsidP="00D846E5">
            <w:pPr>
              <w:jc w:val="center"/>
              <w:rPr>
                <w:rFonts w:ascii="Arial" w:hAnsi="Arial" w:cs="Arial"/>
                <w:sz w:val="14"/>
                <w:szCs w:val="12"/>
              </w:rPr>
            </w:pPr>
            <w:r w:rsidRPr="005E3CA9">
              <w:rPr>
                <w:rFonts w:ascii="Arial" w:hAnsi="Arial" w:cs="Arial"/>
                <w:sz w:val="14"/>
                <w:szCs w:val="12"/>
              </w:rPr>
              <w:t>21</w:t>
            </w:r>
          </w:p>
        </w:tc>
      </w:tr>
    </w:tbl>
    <w:p w:rsidR="00AD248C" w:rsidRDefault="00AD248C">
      <w:pPr>
        <w:rPr>
          <w:rFonts w:ascii="Times" w:eastAsia="Times" w:hAnsi="Times" w:cs="Times"/>
        </w:rPr>
      </w:pPr>
    </w:p>
    <w:p w:rsidR="00AD248C" w:rsidRDefault="00AD248C">
      <w:pPr>
        <w:rPr>
          <w:rFonts w:ascii="Times" w:eastAsia="Times" w:hAnsi="Times" w:cs="Times"/>
        </w:rPr>
      </w:pPr>
    </w:p>
    <w:p w:rsidR="00AD248C" w:rsidRDefault="00F0701F">
      <w:pPr>
        <w:rPr>
          <w:rFonts w:ascii="Times" w:eastAsia="Times" w:hAnsi="Times" w:cs="Times"/>
        </w:rPr>
      </w:pPr>
      <w:r>
        <w:rPr>
          <w:rFonts w:ascii="Times" w:eastAsia="Times" w:hAnsi="Times" w:cs="Times"/>
        </w:rPr>
        <w:t>When viewed in aggregate, data from the EPP Comparative and Performance Data: Principal Survey for PNW Completers indicate that building administrators perceive completers to be applying the knowledge, skills, and dispositions they learned in their preparation program.  It also indicates that principals see completers exhibit these understandings ethically and in adherence with the legal requirements of teaching; that completers analyze student assessment data to improve classroom instruction; that they integrate technological tools to advance student learning; and that they are open and accepting of suggestions/constructive feedback.  While no area in the data indicates perceived levels of performance that are concerning, it does appear that consideration for how candidates might be afforded more opportunities to develop and practice effective strategies for creating productive learning environments and to work effectively with parents/guardians should occur.</w:t>
      </w:r>
    </w:p>
    <w:p w:rsidR="00AD248C" w:rsidRDefault="00AD248C">
      <w:pPr>
        <w:rPr>
          <w:rFonts w:ascii="Times" w:eastAsia="Times" w:hAnsi="Times" w:cs="Times"/>
        </w:rPr>
      </w:pPr>
    </w:p>
    <w:p w:rsidR="00AD248C" w:rsidRDefault="00F0701F">
      <w:pPr>
        <w:rPr>
          <w:rFonts w:ascii="Times" w:eastAsia="Times" w:hAnsi="Times" w:cs="Times"/>
        </w:rPr>
      </w:pPr>
      <w:r>
        <w:rPr>
          <w:rFonts w:ascii="Times" w:eastAsia="Times" w:hAnsi="Times" w:cs="Times"/>
        </w:rPr>
        <w:t xml:space="preserve">An analysis of Teacher Survey data in Table 10: EPP Comparative and Performance Data: Teacher Survey for PNW Completers shows that 92% of completers indicate that their PNW preparation program was “good” or “excellent.”  When examining responses related to the domain of knowledge, 97% of respondents indicate that they felt prepared to adhere to the ethical requirements of the teaching profession; 95% indicate that they were prepared to adhere to the legal requirements. 94% of completers indicate that they were prepared to understand how students learn and that they recognized the importance of continued professional development. Only 92% felt that they were prepared to meet expectations for content preparation and knowledge. When examining completers’ perceptions of their pedagogical preparation, 95% indicate that they were prepared to provide inclusive learning environments and to work collaboratively with school leaders and/or colleagues to create a safe and positive learning environment.  Further, 94% indicate that they were prepared to differentiate instruction to meet the needs of all learners; 92% indicate that they felt prepared to work effectively with exceptional learners, to develop quality assessments to assess learners’ understandings of lessons, and to provide a rigorous learning environment; and 91% indicate that they were prepared to provide appropriate and challenging learning experiences.  </w:t>
      </w:r>
      <w:proofErr w:type="gramStart"/>
      <w:r>
        <w:rPr>
          <w:rFonts w:ascii="Times" w:eastAsia="Times" w:hAnsi="Times" w:cs="Times"/>
        </w:rPr>
        <w:t xml:space="preserve">The lowest areas of rating in pedagogical preparation is found in their perceived preparedness in the use of appropriate strategies to effectively manage learning experiences and the integration of technological tools to advance student learning with only 89% of respondents indicating that they were “satisfied” or “very </w:t>
      </w:r>
      <w:proofErr w:type="spellStart"/>
      <w:r>
        <w:rPr>
          <w:rFonts w:ascii="Times" w:eastAsia="Times" w:hAnsi="Times" w:cs="Times"/>
        </w:rPr>
        <w:t>satisfied;”while</w:t>
      </w:r>
      <w:proofErr w:type="spellEnd"/>
      <w:r>
        <w:rPr>
          <w:rFonts w:ascii="Times" w:eastAsia="Times" w:hAnsi="Times" w:cs="Times"/>
        </w:rPr>
        <w:t>, 88% indicated that they felt prepared to analyze student assessment data to improve classroom instruction.</w:t>
      </w:r>
      <w:proofErr w:type="gramEnd"/>
      <w:r>
        <w:rPr>
          <w:rFonts w:ascii="Times" w:eastAsia="Times" w:hAnsi="Times" w:cs="Times"/>
        </w:rPr>
        <w:t xml:space="preserve"> An examination of completers’ responses in the domain of professional disposition preparation indicates that 97% of respondents were “satisfied” or “very satisfied” with their preparation to openly accept suggestions/constructive feedback, to exhibit ethical practice, and to work effectively with other professionals. Of the respondents, 94% of completers indicated that they felt prepared to work effectively within the school culture, while 92% indicated that they were prepared to work effectively with school leaders.  The lowest ratings in dispositional preparation is found </w:t>
      </w:r>
      <w:r>
        <w:rPr>
          <w:rFonts w:ascii="Times" w:eastAsia="Times" w:hAnsi="Times" w:cs="Times"/>
        </w:rPr>
        <w:lastRenderedPageBreak/>
        <w:t xml:space="preserve">in completers perceived ability to work effectively with parents/guardians with 88% of respondents indicating “satisfied” or “very satisfied.” </w:t>
      </w:r>
    </w:p>
    <w:p w:rsidR="00AD248C" w:rsidRDefault="00AD248C">
      <w:pPr>
        <w:rPr>
          <w:rFonts w:ascii="Times" w:eastAsia="Times" w:hAnsi="Times" w:cs="Times"/>
        </w:rPr>
      </w:pPr>
    </w:p>
    <w:p w:rsidR="00AD248C" w:rsidRDefault="00F0701F">
      <w:pPr>
        <w:rPr>
          <w:rFonts w:ascii="Times" w:eastAsia="Times" w:hAnsi="Times" w:cs="Times"/>
        </w:rPr>
      </w:pPr>
      <w:r>
        <w:rPr>
          <w:rFonts w:ascii="Times" w:eastAsia="Times" w:hAnsi="Times" w:cs="Times"/>
        </w:rPr>
        <w:t>Table 10: EPP Comparative and Performance Data: Teacher Survey for PNW Completers</w:t>
      </w:r>
    </w:p>
    <w:p w:rsidR="0052353C" w:rsidRPr="00BE7C69" w:rsidRDefault="0052353C" w:rsidP="0052353C">
      <w:pPr>
        <w:jc w:val="center"/>
        <w:rPr>
          <w:rFonts w:ascii="Arial" w:hAnsi="Arial" w:cs="Arial"/>
          <w:sz w:val="22"/>
          <w:szCs w:val="12"/>
        </w:rPr>
      </w:pPr>
      <w:r w:rsidRPr="00BE7C69">
        <w:rPr>
          <w:rFonts w:ascii="Arial" w:hAnsi="Arial" w:cs="Arial"/>
          <w:sz w:val="22"/>
          <w:szCs w:val="12"/>
        </w:rPr>
        <w:t>Teacher Survey</w:t>
      </w:r>
    </w:p>
    <w:p w:rsidR="0052353C" w:rsidRDefault="0052353C" w:rsidP="0052353C">
      <w:pPr>
        <w:jc w:val="center"/>
        <w:rPr>
          <w:rFonts w:ascii="Arial" w:hAnsi="Arial" w:cs="Arial"/>
          <w:b/>
          <w:iCs/>
          <w:color w:val="000000"/>
        </w:rPr>
      </w:pPr>
    </w:p>
    <w:p w:rsidR="0052353C" w:rsidRPr="001E2EEA" w:rsidRDefault="0052353C" w:rsidP="0052353C">
      <w:pPr>
        <w:jc w:val="center"/>
        <w:rPr>
          <w:rFonts w:ascii="Arial" w:hAnsi="Arial" w:cs="Arial"/>
          <w:b/>
          <w:iCs/>
          <w:color w:val="000000"/>
        </w:rPr>
      </w:pPr>
    </w:p>
    <w:tbl>
      <w:tblPr>
        <w:tblStyle w:val="TableGrid"/>
        <w:tblW w:w="0" w:type="auto"/>
        <w:tblLook w:val="04A0" w:firstRow="1" w:lastRow="0" w:firstColumn="1" w:lastColumn="0" w:noHBand="0" w:noVBand="1"/>
      </w:tblPr>
      <w:tblGrid>
        <w:gridCol w:w="5741"/>
        <w:gridCol w:w="926"/>
        <w:gridCol w:w="926"/>
        <w:gridCol w:w="746"/>
        <w:gridCol w:w="831"/>
      </w:tblGrid>
      <w:tr w:rsidR="0052353C" w:rsidRPr="005E3CA9" w:rsidTr="00D846E5">
        <w:tc>
          <w:tcPr>
            <w:tcW w:w="5905" w:type="dxa"/>
            <w:shd w:val="clear" w:color="auto" w:fill="BDD6EE" w:themeFill="accent5" w:themeFillTint="66"/>
          </w:tcPr>
          <w:p w:rsidR="0052353C" w:rsidRPr="0083572A" w:rsidRDefault="0052353C" w:rsidP="00D846E5">
            <w:pPr>
              <w:jc w:val="center"/>
              <w:rPr>
                <w:rFonts w:ascii="Arial" w:hAnsi="Arial" w:cs="Arial"/>
                <w:b/>
                <w:sz w:val="14"/>
                <w:szCs w:val="12"/>
              </w:rPr>
            </w:pPr>
            <w:r w:rsidRPr="0033280F">
              <w:rPr>
                <w:rFonts w:ascii="Arial" w:hAnsi="Arial" w:cs="Arial"/>
                <w:b/>
                <w:sz w:val="14"/>
                <w:szCs w:val="12"/>
              </w:rPr>
              <w:t>Teacher Survey Results for Purdue University Northwest</w:t>
            </w:r>
          </w:p>
        </w:tc>
        <w:tc>
          <w:tcPr>
            <w:tcW w:w="3445" w:type="dxa"/>
            <w:gridSpan w:val="4"/>
            <w:shd w:val="clear" w:color="auto" w:fill="BDD6EE" w:themeFill="accent5" w:themeFillTint="66"/>
          </w:tcPr>
          <w:p w:rsidR="0052353C" w:rsidRPr="005E3CA9" w:rsidRDefault="0052353C" w:rsidP="00D846E5">
            <w:pPr>
              <w:jc w:val="center"/>
              <w:rPr>
                <w:rFonts w:ascii="Arial" w:hAnsi="Arial" w:cs="Arial"/>
                <w:sz w:val="14"/>
                <w:szCs w:val="12"/>
              </w:rPr>
            </w:pPr>
          </w:p>
        </w:tc>
      </w:tr>
      <w:tr w:rsidR="0052353C" w:rsidRPr="005E3CA9" w:rsidTr="00D846E5">
        <w:tc>
          <w:tcPr>
            <w:tcW w:w="5905" w:type="dxa"/>
            <w:vMerge w:val="restart"/>
          </w:tcPr>
          <w:p w:rsidR="0052353C" w:rsidRDefault="0052353C" w:rsidP="00D846E5">
            <w:pPr>
              <w:rPr>
                <w:rFonts w:ascii="Arial" w:hAnsi="Arial" w:cs="Arial"/>
                <w:sz w:val="14"/>
                <w:szCs w:val="12"/>
              </w:rPr>
            </w:pPr>
            <w:r w:rsidRPr="0033280F">
              <w:rPr>
                <w:rFonts w:ascii="Arial" w:hAnsi="Arial" w:cs="Arial"/>
                <w:sz w:val="14"/>
                <w:szCs w:val="12"/>
              </w:rPr>
              <w:t xml:space="preserve">The range </w:t>
            </w:r>
            <w:proofErr w:type="gramStart"/>
            <w:r w:rsidRPr="0033280F">
              <w:rPr>
                <w:rFonts w:ascii="Arial" w:hAnsi="Arial" w:cs="Arial"/>
                <w:sz w:val="14"/>
                <w:szCs w:val="12"/>
              </w:rPr>
              <w:t>is from 1 (strongly disagree</w:t>
            </w:r>
            <w:proofErr w:type="gramEnd"/>
            <w:r w:rsidRPr="0033280F">
              <w:rPr>
                <w:rFonts w:ascii="Arial" w:hAnsi="Arial" w:cs="Arial"/>
                <w:sz w:val="14"/>
                <w:szCs w:val="12"/>
              </w:rPr>
              <w:t xml:space="preserve">) to 4 (strongly agree).      </w:t>
            </w:r>
          </w:p>
          <w:p w:rsidR="0052353C" w:rsidRDefault="0052353C" w:rsidP="00D846E5">
            <w:pPr>
              <w:rPr>
                <w:rFonts w:ascii="Arial" w:hAnsi="Arial" w:cs="Arial"/>
                <w:sz w:val="14"/>
                <w:szCs w:val="12"/>
              </w:rPr>
            </w:pPr>
          </w:p>
          <w:p w:rsidR="0052353C" w:rsidRPr="0033280F" w:rsidRDefault="0052353C" w:rsidP="00D846E5">
            <w:pPr>
              <w:rPr>
                <w:rFonts w:ascii="Arial" w:hAnsi="Arial" w:cs="Arial"/>
                <w:sz w:val="14"/>
                <w:szCs w:val="12"/>
              </w:rPr>
            </w:pPr>
            <w:r w:rsidRPr="0033280F">
              <w:rPr>
                <w:rFonts w:ascii="Arial" w:hAnsi="Arial" w:cs="Arial"/>
                <w:sz w:val="14"/>
                <w:szCs w:val="12"/>
              </w:rPr>
              <w:t>Teachers responded to each of the following:</w:t>
            </w:r>
          </w:p>
        </w:tc>
        <w:tc>
          <w:tcPr>
            <w:tcW w:w="3445" w:type="dxa"/>
            <w:gridSpan w:val="4"/>
            <w:shd w:val="clear" w:color="auto" w:fill="BDD6EE" w:themeFill="accent5" w:themeFillTint="66"/>
          </w:tcPr>
          <w:p w:rsidR="0052353C" w:rsidRPr="0033280F" w:rsidRDefault="0052353C" w:rsidP="00D846E5">
            <w:pPr>
              <w:jc w:val="center"/>
              <w:rPr>
                <w:rFonts w:ascii="Arial" w:hAnsi="Arial" w:cs="Arial"/>
                <w:b/>
                <w:sz w:val="14"/>
                <w:szCs w:val="12"/>
              </w:rPr>
            </w:pPr>
            <w:r w:rsidRPr="0033280F">
              <w:rPr>
                <w:rFonts w:ascii="Arial" w:hAnsi="Arial" w:cs="Arial"/>
                <w:b/>
                <w:sz w:val="14"/>
                <w:szCs w:val="12"/>
              </w:rPr>
              <w:t>Number of Responses</w:t>
            </w:r>
          </w:p>
        </w:tc>
      </w:tr>
      <w:tr w:rsidR="0052353C" w:rsidRPr="005E3CA9" w:rsidTr="00D846E5">
        <w:tc>
          <w:tcPr>
            <w:tcW w:w="5905" w:type="dxa"/>
            <w:vMerge/>
          </w:tcPr>
          <w:p w:rsidR="0052353C" w:rsidRPr="005E3CA9" w:rsidRDefault="0052353C" w:rsidP="00D846E5">
            <w:pPr>
              <w:rPr>
                <w:rFonts w:ascii="Arial" w:hAnsi="Arial" w:cs="Arial"/>
                <w:sz w:val="14"/>
                <w:szCs w:val="12"/>
              </w:rPr>
            </w:pPr>
          </w:p>
        </w:tc>
        <w:tc>
          <w:tcPr>
            <w:tcW w:w="931" w:type="dxa"/>
            <w:shd w:val="clear" w:color="auto" w:fill="BDD6EE" w:themeFill="accent5" w:themeFillTint="66"/>
          </w:tcPr>
          <w:p w:rsidR="0052353C" w:rsidRPr="0033280F" w:rsidRDefault="0052353C" w:rsidP="00D846E5">
            <w:pPr>
              <w:jc w:val="center"/>
              <w:rPr>
                <w:rFonts w:ascii="Arial" w:hAnsi="Arial" w:cs="Arial"/>
                <w:b/>
                <w:sz w:val="14"/>
                <w:szCs w:val="12"/>
              </w:rPr>
            </w:pPr>
            <w:r w:rsidRPr="0033280F">
              <w:rPr>
                <w:rFonts w:ascii="Arial" w:hAnsi="Arial" w:cs="Arial"/>
                <w:b/>
                <w:sz w:val="14"/>
                <w:szCs w:val="12"/>
              </w:rPr>
              <w:t>Strongly Disagree</w:t>
            </w:r>
          </w:p>
        </w:tc>
        <w:tc>
          <w:tcPr>
            <w:tcW w:w="931" w:type="dxa"/>
          </w:tcPr>
          <w:p w:rsidR="0052353C" w:rsidRPr="0033280F" w:rsidRDefault="0052353C" w:rsidP="00D846E5">
            <w:pPr>
              <w:jc w:val="center"/>
              <w:rPr>
                <w:rFonts w:ascii="Arial" w:hAnsi="Arial" w:cs="Arial"/>
                <w:b/>
                <w:sz w:val="14"/>
                <w:szCs w:val="12"/>
              </w:rPr>
            </w:pPr>
            <w:r w:rsidRPr="0033280F">
              <w:rPr>
                <w:rFonts w:ascii="Arial" w:hAnsi="Arial" w:cs="Arial"/>
                <w:b/>
                <w:sz w:val="14"/>
                <w:szCs w:val="12"/>
              </w:rPr>
              <w:t>Disagree</w:t>
            </w:r>
          </w:p>
        </w:tc>
        <w:tc>
          <w:tcPr>
            <w:tcW w:w="752" w:type="dxa"/>
            <w:shd w:val="clear" w:color="auto" w:fill="BDD6EE" w:themeFill="accent5" w:themeFillTint="66"/>
          </w:tcPr>
          <w:p w:rsidR="0052353C" w:rsidRPr="0033280F" w:rsidRDefault="0052353C" w:rsidP="00D846E5">
            <w:pPr>
              <w:jc w:val="center"/>
              <w:rPr>
                <w:rFonts w:ascii="Arial" w:hAnsi="Arial" w:cs="Arial"/>
                <w:b/>
                <w:sz w:val="14"/>
                <w:szCs w:val="12"/>
              </w:rPr>
            </w:pPr>
            <w:r w:rsidRPr="0033280F">
              <w:rPr>
                <w:rFonts w:ascii="Arial" w:hAnsi="Arial" w:cs="Arial"/>
                <w:b/>
                <w:sz w:val="14"/>
                <w:szCs w:val="12"/>
              </w:rPr>
              <w:t>Agree</w:t>
            </w:r>
          </w:p>
        </w:tc>
        <w:tc>
          <w:tcPr>
            <w:tcW w:w="831" w:type="dxa"/>
          </w:tcPr>
          <w:p w:rsidR="0052353C" w:rsidRPr="0033280F" w:rsidRDefault="0052353C" w:rsidP="00D846E5">
            <w:pPr>
              <w:jc w:val="center"/>
              <w:rPr>
                <w:rFonts w:ascii="Arial" w:hAnsi="Arial" w:cs="Arial"/>
                <w:b/>
                <w:sz w:val="14"/>
                <w:szCs w:val="12"/>
              </w:rPr>
            </w:pPr>
            <w:r w:rsidRPr="0033280F">
              <w:rPr>
                <w:rFonts w:ascii="Arial" w:hAnsi="Arial" w:cs="Arial"/>
                <w:b/>
                <w:sz w:val="14"/>
                <w:szCs w:val="12"/>
              </w:rPr>
              <w:t>Strongly Agree</w:t>
            </w:r>
          </w:p>
        </w:tc>
      </w:tr>
      <w:tr w:rsidR="0052353C" w:rsidRPr="005E3CA9" w:rsidTr="00D846E5">
        <w:tc>
          <w:tcPr>
            <w:tcW w:w="5905" w:type="dxa"/>
            <w:shd w:val="clear" w:color="auto" w:fill="BDD6EE" w:themeFill="accent5" w:themeFillTint="66"/>
          </w:tcPr>
          <w:p w:rsidR="0052353C" w:rsidRPr="0033280F" w:rsidRDefault="0052353C" w:rsidP="00D846E5">
            <w:pPr>
              <w:jc w:val="center"/>
              <w:rPr>
                <w:rFonts w:ascii="Arial" w:hAnsi="Arial" w:cs="Arial"/>
                <w:b/>
                <w:sz w:val="14"/>
                <w:szCs w:val="12"/>
              </w:rPr>
            </w:pPr>
            <w:r w:rsidRPr="0033280F">
              <w:rPr>
                <w:rFonts w:ascii="Arial" w:hAnsi="Arial" w:cs="Arial"/>
                <w:b/>
                <w:sz w:val="14"/>
                <w:szCs w:val="12"/>
              </w:rPr>
              <w:t>Knowledge Preparation</w:t>
            </w:r>
          </w:p>
        </w:tc>
        <w:tc>
          <w:tcPr>
            <w:tcW w:w="931" w:type="dxa"/>
            <w:shd w:val="clear" w:color="auto" w:fill="BDD6EE" w:themeFill="accent5" w:themeFillTint="66"/>
          </w:tcPr>
          <w:p w:rsidR="0052353C" w:rsidRPr="0033280F" w:rsidRDefault="0052353C" w:rsidP="00D846E5">
            <w:pPr>
              <w:jc w:val="center"/>
              <w:rPr>
                <w:rFonts w:ascii="Arial" w:hAnsi="Arial" w:cs="Arial"/>
                <w:b/>
                <w:sz w:val="14"/>
                <w:szCs w:val="12"/>
              </w:rPr>
            </w:pPr>
            <w:r w:rsidRPr="0033280F">
              <w:rPr>
                <w:rFonts w:ascii="Arial" w:hAnsi="Arial" w:cs="Arial"/>
                <w:b/>
                <w:sz w:val="14"/>
                <w:szCs w:val="12"/>
              </w:rPr>
              <w:t>(1)</w:t>
            </w:r>
          </w:p>
        </w:tc>
        <w:tc>
          <w:tcPr>
            <w:tcW w:w="931" w:type="dxa"/>
          </w:tcPr>
          <w:p w:rsidR="0052353C" w:rsidRPr="0033280F" w:rsidRDefault="0052353C" w:rsidP="00D846E5">
            <w:pPr>
              <w:jc w:val="center"/>
              <w:rPr>
                <w:rFonts w:ascii="Arial" w:hAnsi="Arial" w:cs="Arial"/>
                <w:b/>
                <w:sz w:val="14"/>
                <w:szCs w:val="12"/>
              </w:rPr>
            </w:pPr>
            <w:r w:rsidRPr="0033280F">
              <w:rPr>
                <w:rFonts w:ascii="Arial" w:hAnsi="Arial" w:cs="Arial"/>
                <w:b/>
                <w:sz w:val="14"/>
                <w:szCs w:val="12"/>
              </w:rPr>
              <w:t>(2)</w:t>
            </w:r>
          </w:p>
        </w:tc>
        <w:tc>
          <w:tcPr>
            <w:tcW w:w="752" w:type="dxa"/>
            <w:shd w:val="clear" w:color="auto" w:fill="BDD6EE" w:themeFill="accent5" w:themeFillTint="66"/>
          </w:tcPr>
          <w:p w:rsidR="0052353C" w:rsidRPr="0033280F" w:rsidRDefault="0052353C" w:rsidP="00D846E5">
            <w:pPr>
              <w:jc w:val="center"/>
              <w:rPr>
                <w:rFonts w:ascii="Arial" w:hAnsi="Arial" w:cs="Arial"/>
                <w:b/>
                <w:sz w:val="14"/>
                <w:szCs w:val="12"/>
              </w:rPr>
            </w:pPr>
            <w:r w:rsidRPr="0033280F">
              <w:rPr>
                <w:rFonts w:ascii="Arial" w:hAnsi="Arial" w:cs="Arial"/>
                <w:b/>
                <w:sz w:val="14"/>
                <w:szCs w:val="12"/>
              </w:rPr>
              <w:t>(3)</w:t>
            </w:r>
          </w:p>
        </w:tc>
        <w:tc>
          <w:tcPr>
            <w:tcW w:w="831" w:type="dxa"/>
          </w:tcPr>
          <w:p w:rsidR="0052353C" w:rsidRPr="0033280F" w:rsidRDefault="0052353C" w:rsidP="00D846E5">
            <w:pPr>
              <w:jc w:val="center"/>
              <w:rPr>
                <w:rFonts w:ascii="Arial" w:hAnsi="Arial" w:cs="Arial"/>
                <w:b/>
                <w:sz w:val="14"/>
                <w:szCs w:val="12"/>
              </w:rPr>
            </w:pPr>
            <w:r w:rsidRPr="0033280F">
              <w:rPr>
                <w:rFonts w:ascii="Arial" w:hAnsi="Arial" w:cs="Arial"/>
                <w:b/>
                <w:sz w:val="14"/>
                <w:szCs w:val="12"/>
              </w:rPr>
              <w:t>(4)</w:t>
            </w:r>
          </w:p>
        </w:tc>
      </w:tr>
      <w:tr w:rsidR="0052353C" w:rsidRPr="005E3CA9" w:rsidTr="00D846E5">
        <w:trPr>
          <w:trHeight w:val="89"/>
        </w:trPr>
        <w:tc>
          <w:tcPr>
            <w:tcW w:w="5905" w:type="dxa"/>
          </w:tcPr>
          <w:p w:rsidR="0052353C" w:rsidRPr="0033280F" w:rsidRDefault="0052353C" w:rsidP="00D846E5">
            <w:pPr>
              <w:pStyle w:val="Default"/>
              <w:rPr>
                <w:b/>
                <w:i/>
                <w:sz w:val="14"/>
                <w:szCs w:val="12"/>
              </w:rPr>
            </w:pPr>
            <w:r w:rsidRPr="0033280F">
              <w:rPr>
                <w:b/>
                <w:i/>
                <w:sz w:val="14"/>
                <w:szCs w:val="12"/>
              </w:rPr>
              <w:t>My educator preparation program prepared me for:</w:t>
            </w:r>
          </w:p>
        </w:tc>
        <w:tc>
          <w:tcPr>
            <w:tcW w:w="931" w:type="dxa"/>
            <w:shd w:val="clear" w:color="auto" w:fill="BDD6EE" w:themeFill="accent5" w:themeFillTint="66"/>
          </w:tcPr>
          <w:p w:rsidR="0052353C" w:rsidRPr="005E3CA9" w:rsidRDefault="0052353C" w:rsidP="00D846E5">
            <w:pPr>
              <w:jc w:val="center"/>
              <w:rPr>
                <w:rFonts w:ascii="Arial" w:hAnsi="Arial" w:cs="Arial"/>
                <w:sz w:val="14"/>
                <w:szCs w:val="12"/>
              </w:rPr>
            </w:pPr>
          </w:p>
        </w:tc>
        <w:tc>
          <w:tcPr>
            <w:tcW w:w="931" w:type="dxa"/>
          </w:tcPr>
          <w:p w:rsidR="0052353C" w:rsidRPr="005E3CA9" w:rsidRDefault="0052353C" w:rsidP="00D846E5">
            <w:pPr>
              <w:jc w:val="center"/>
              <w:rPr>
                <w:rFonts w:ascii="Arial" w:hAnsi="Arial" w:cs="Arial"/>
                <w:sz w:val="14"/>
                <w:szCs w:val="12"/>
              </w:rPr>
            </w:pPr>
          </w:p>
        </w:tc>
        <w:tc>
          <w:tcPr>
            <w:tcW w:w="752" w:type="dxa"/>
            <w:shd w:val="clear" w:color="auto" w:fill="BDD6EE" w:themeFill="accent5" w:themeFillTint="66"/>
          </w:tcPr>
          <w:p w:rsidR="0052353C" w:rsidRPr="005E3CA9" w:rsidRDefault="0052353C" w:rsidP="00D846E5">
            <w:pPr>
              <w:jc w:val="center"/>
              <w:rPr>
                <w:rFonts w:ascii="Arial" w:hAnsi="Arial" w:cs="Arial"/>
                <w:sz w:val="14"/>
                <w:szCs w:val="12"/>
              </w:rPr>
            </w:pPr>
          </w:p>
        </w:tc>
        <w:tc>
          <w:tcPr>
            <w:tcW w:w="831" w:type="dxa"/>
          </w:tcPr>
          <w:p w:rsidR="0052353C" w:rsidRPr="005E3CA9" w:rsidRDefault="0052353C" w:rsidP="00D846E5">
            <w:pPr>
              <w:jc w:val="center"/>
              <w:rPr>
                <w:rFonts w:ascii="Arial" w:hAnsi="Arial" w:cs="Arial"/>
                <w:sz w:val="14"/>
                <w:szCs w:val="12"/>
              </w:rPr>
            </w:pPr>
          </w:p>
        </w:tc>
      </w:tr>
      <w:tr w:rsidR="0052353C" w:rsidRPr="005E3CA9" w:rsidTr="00D846E5">
        <w:tc>
          <w:tcPr>
            <w:tcW w:w="5905" w:type="dxa"/>
            <w:shd w:val="clear" w:color="auto" w:fill="DEEAF6" w:themeFill="accent5" w:themeFillTint="33"/>
          </w:tcPr>
          <w:p w:rsidR="0052353C" w:rsidRPr="005E3CA9" w:rsidRDefault="0052353C" w:rsidP="00D846E5">
            <w:pPr>
              <w:pStyle w:val="Default"/>
              <w:rPr>
                <w:sz w:val="14"/>
                <w:szCs w:val="12"/>
              </w:rPr>
            </w:pPr>
            <w:r w:rsidRPr="0033280F">
              <w:rPr>
                <w:sz w:val="14"/>
                <w:szCs w:val="12"/>
              </w:rPr>
              <w:t xml:space="preserve">1. </w:t>
            </w:r>
            <w:proofErr w:type="gramStart"/>
            <w:r w:rsidRPr="0033280F">
              <w:rPr>
                <w:sz w:val="14"/>
                <w:szCs w:val="12"/>
              </w:rPr>
              <w:t>understanding</w:t>
            </w:r>
            <w:proofErr w:type="gramEnd"/>
            <w:r w:rsidRPr="0033280F">
              <w:rPr>
                <w:sz w:val="14"/>
                <w:szCs w:val="12"/>
              </w:rPr>
              <w:t xml:space="preserve"> how learners/students develop and grow.</w:t>
            </w:r>
          </w:p>
        </w:tc>
        <w:tc>
          <w:tcPr>
            <w:tcW w:w="931" w:type="dxa"/>
            <w:shd w:val="clear" w:color="auto" w:fill="BDD6EE" w:themeFill="accent5" w:themeFillTint="66"/>
          </w:tcPr>
          <w:p w:rsidR="0052353C" w:rsidRPr="005E3CA9" w:rsidRDefault="0052353C" w:rsidP="00D846E5">
            <w:pPr>
              <w:jc w:val="center"/>
              <w:rPr>
                <w:rFonts w:ascii="Arial" w:hAnsi="Arial" w:cs="Arial"/>
                <w:sz w:val="14"/>
                <w:szCs w:val="12"/>
              </w:rPr>
            </w:pPr>
            <w:r>
              <w:rPr>
                <w:rFonts w:ascii="Arial" w:hAnsi="Arial" w:cs="Arial"/>
                <w:sz w:val="14"/>
                <w:szCs w:val="12"/>
              </w:rPr>
              <w:t>3</w:t>
            </w:r>
          </w:p>
        </w:tc>
        <w:tc>
          <w:tcPr>
            <w:tcW w:w="931" w:type="dxa"/>
          </w:tcPr>
          <w:p w:rsidR="0052353C" w:rsidRPr="005E3CA9" w:rsidRDefault="0052353C" w:rsidP="00D846E5">
            <w:pPr>
              <w:jc w:val="center"/>
              <w:rPr>
                <w:rFonts w:ascii="Arial" w:hAnsi="Arial" w:cs="Arial"/>
                <w:sz w:val="14"/>
                <w:szCs w:val="12"/>
              </w:rPr>
            </w:pPr>
            <w:r>
              <w:rPr>
                <w:rFonts w:ascii="Arial" w:hAnsi="Arial" w:cs="Arial"/>
                <w:sz w:val="14"/>
                <w:szCs w:val="12"/>
              </w:rPr>
              <w:t>1</w:t>
            </w:r>
          </w:p>
        </w:tc>
        <w:tc>
          <w:tcPr>
            <w:tcW w:w="752" w:type="dxa"/>
            <w:shd w:val="clear" w:color="auto" w:fill="BDD6EE" w:themeFill="accent5" w:themeFillTint="66"/>
          </w:tcPr>
          <w:p w:rsidR="0052353C" w:rsidRPr="005E3CA9" w:rsidRDefault="0052353C" w:rsidP="00D846E5">
            <w:pPr>
              <w:jc w:val="center"/>
              <w:rPr>
                <w:rFonts w:ascii="Arial" w:hAnsi="Arial" w:cs="Arial"/>
                <w:sz w:val="14"/>
                <w:szCs w:val="12"/>
              </w:rPr>
            </w:pPr>
            <w:r>
              <w:rPr>
                <w:rFonts w:ascii="Arial" w:hAnsi="Arial" w:cs="Arial"/>
                <w:sz w:val="14"/>
                <w:szCs w:val="12"/>
              </w:rPr>
              <w:t>23</w:t>
            </w:r>
          </w:p>
        </w:tc>
        <w:tc>
          <w:tcPr>
            <w:tcW w:w="831" w:type="dxa"/>
          </w:tcPr>
          <w:p w:rsidR="0052353C" w:rsidRPr="005E3CA9" w:rsidRDefault="0052353C" w:rsidP="00D846E5">
            <w:pPr>
              <w:jc w:val="center"/>
              <w:rPr>
                <w:rFonts w:ascii="Arial" w:hAnsi="Arial" w:cs="Arial"/>
                <w:sz w:val="14"/>
                <w:szCs w:val="12"/>
              </w:rPr>
            </w:pPr>
            <w:r>
              <w:rPr>
                <w:rFonts w:ascii="Arial" w:hAnsi="Arial" w:cs="Arial"/>
                <w:sz w:val="14"/>
                <w:szCs w:val="12"/>
              </w:rPr>
              <w:t>39</w:t>
            </w:r>
          </w:p>
        </w:tc>
      </w:tr>
      <w:tr w:rsidR="0052353C" w:rsidRPr="005E3CA9" w:rsidTr="00D846E5">
        <w:tc>
          <w:tcPr>
            <w:tcW w:w="5905" w:type="dxa"/>
          </w:tcPr>
          <w:p w:rsidR="0052353C" w:rsidRPr="005E3CA9" w:rsidRDefault="0052353C" w:rsidP="00D846E5">
            <w:pPr>
              <w:pStyle w:val="Default"/>
              <w:rPr>
                <w:sz w:val="14"/>
                <w:szCs w:val="12"/>
              </w:rPr>
            </w:pPr>
            <w:r w:rsidRPr="0033280F">
              <w:rPr>
                <w:sz w:val="14"/>
                <w:szCs w:val="12"/>
              </w:rPr>
              <w:t xml:space="preserve">2. </w:t>
            </w:r>
            <w:proofErr w:type="gramStart"/>
            <w:r w:rsidRPr="0033280F">
              <w:rPr>
                <w:sz w:val="14"/>
                <w:szCs w:val="12"/>
              </w:rPr>
              <w:t>meeting</w:t>
            </w:r>
            <w:proofErr w:type="gramEnd"/>
            <w:r w:rsidRPr="0033280F">
              <w:rPr>
                <w:sz w:val="14"/>
                <w:szCs w:val="12"/>
              </w:rPr>
              <w:t xml:space="preserve"> the content preparation and knowledge level expected of a beginning teacher.</w:t>
            </w:r>
          </w:p>
        </w:tc>
        <w:tc>
          <w:tcPr>
            <w:tcW w:w="931" w:type="dxa"/>
            <w:shd w:val="clear" w:color="auto" w:fill="BDD6EE" w:themeFill="accent5" w:themeFillTint="66"/>
          </w:tcPr>
          <w:p w:rsidR="0052353C" w:rsidRPr="005E3CA9" w:rsidRDefault="0052353C" w:rsidP="00D846E5">
            <w:pPr>
              <w:jc w:val="center"/>
              <w:rPr>
                <w:rFonts w:ascii="Arial" w:hAnsi="Arial" w:cs="Arial"/>
                <w:sz w:val="14"/>
                <w:szCs w:val="12"/>
              </w:rPr>
            </w:pPr>
            <w:r>
              <w:rPr>
                <w:rFonts w:ascii="Arial" w:hAnsi="Arial" w:cs="Arial"/>
                <w:sz w:val="14"/>
                <w:szCs w:val="12"/>
              </w:rPr>
              <w:t>4</w:t>
            </w:r>
          </w:p>
        </w:tc>
        <w:tc>
          <w:tcPr>
            <w:tcW w:w="931" w:type="dxa"/>
          </w:tcPr>
          <w:p w:rsidR="0052353C" w:rsidRPr="005E3CA9" w:rsidRDefault="0052353C" w:rsidP="00D846E5">
            <w:pPr>
              <w:jc w:val="center"/>
              <w:rPr>
                <w:rFonts w:ascii="Arial" w:hAnsi="Arial" w:cs="Arial"/>
                <w:sz w:val="14"/>
                <w:szCs w:val="12"/>
              </w:rPr>
            </w:pPr>
            <w:r>
              <w:rPr>
                <w:rFonts w:ascii="Arial" w:hAnsi="Arial" w:cs="Arial"/>
                <w:sz w:val="14"/>
                <w:szCs w:val="12"/>
              </w:rPr>
              <w:t>1</w:t>
            </w:r>
          </w:p>
        </w:tc>
        <w:tc>
          <w:tcPr>
            <w:tcW w:w="752" w:type="dxa"/>
            <w:shd w:val="clear" w:color="auto" w:fill="BDD6EE" w:themeFill="accent5" w:themeFillTint="66"/>
          </w:tcPr>
          <w:p w:rsidR="0052353C" w:rsidRPr="005E3CA9" w:rsidRDefault="0052353C" w:rsidP="00D846E5">
            <w:pPr>
              <w:jc w:val="center"/>
              <w:rPr>
                <w:rFonts w:ascii="Arial" w:hAnsi="Arial" w:cs="Arial"/>
                <w:sz w:val="14"/>
                <w:szCs w:val="12"/>
              </w:rPr>
            </w:pPr>
            <w:r>
              <w:rPr>
                <w:rFonts w:ascii="Arial" w:hAnsi="Arial" w:cs="Arial"/>
                <w:sz w:val="14"/>
                <w:szCs w:val="12"/>
              </w:rPr>
              <w:t>24</w:t>
            </w:r>
          </w:p>
        </w:tc>
        <w:tc>
          <w:tcPr>
            <w:tcW w:w="831" w:type="dxa"/>
          </w:tcPr>
          <w:p w:rsidR="0052353C" w:rsidRPr="005E3CA9" w:rsidRDefault="0052353C" w:rsidP="00D846E5">
            <w:pPr>
              <w:jc w:val="center"/>
              <w:rPr>
                <w:rFonts w:ascii="Arial" w:hAnsi="Arial" w:cs="Arial"/>
                <w:sz w:val="14"/>
                <w:szCs w:val="12"/>
              </w:rPr>
            </w:pPr>
            <w:r>
              <w:rPr>
                <w:rFonts w:ascii="Arial" w:hAnsi="Arial" w:cs="Arial"/>
                <w:sz w:val="14"/>
                <w:szCs w:val="12"/>
              </w:rPr>
              <w:t>37</w:t>
            </w:r>
          </w:p>
        </w:tc>
      </w:tr>
      <w:tr w:rsidR="0052353C" w:rsidRPr="005E3CA9" w:rsidTr="00D846E5">
        <w:tc>
          <w:tcPr>
            <w:tcW w:w="5905" w:type="dxa"/>
            <w:shd w:val="clear" w:color="auto" w:fill="DEEAF6" w:themeFill="accent5" w:themeFillTint="33"/>
          </w:tcPr>
          <w:p w:rsidR="0052353C" w:rsidRPr="005E3CA9" w:rsidRDefault="0052353C" w:rsidP="00D846E5">
            <w:pPr>
              <w:pStyle w:val="Default"/>
              <w:rPr>
                <w:sz w:val="14"/>
                <w:szCs w:val="12"/>
              </w:rPr>
            </w:pPr>
            <w:r w:rsidRPr="0033280F">
              <w:rPr>
                <w:sz w:val="14"/>
                <w:szCs w:val="12"/>
              </w:rPr>
              <w:t xml:space="preserve">3. </w:t>
            </w:r>
            <w:proofErr w:type="gramStart"/>
            <w:r w:rsidRPr="0033280F">
              <w:rPr>
                <w:sz w:val="14"/>
                <w:szCs w:val="12"/>
              </w:rPr>
              <w:t>adhering</w:t>
            </w:r>
            <w:proofErr w:type="gramEnd"/>
            <w:r w:rsidRPr="0033280F">
              <w:rPr>
                <w:sz w:val="14"/>
                <w:szCs w:val="12"/>
              </w:rPr>
              <w:t xml:space="preserve"> to the ethical requirements of the teaching profession.</w:t>
            </w:r>
          </w:p>
        </w:tc>
        <w:tc>
          <w:tcPr>
            <w:tcW w:w="931" w:type="dxa"/>
            <w:shd w:val="clear" w:color="auto" w:fill="BDD6EE" w:themeFill="accent5" w:themeFillTint="66"/>
          </w:tcPr>
          <w:p w:rsidR="0052353C" w:rsidRPr="005E3CA9" w:rsidRDefault="0052353C" w:rsidP="00D846E5">
            <w:pPr>
              <w:jc w:val="center"/>
              <w:rPr>
                <w:rFonts w:ascii="Arial" w:hAnsi="Arial" w:cs="Arial"/>
                <w:sz w:val="14"/>
                <w:szCs w:val="12"/>
              </w:rPr>
            </w:pPr>
            <w:r>
              <w:rPr>
                <w:rFonts w:ascii="Arial" w:hAnsi="Arial" w:cs="Arial"/>
                <w:sz w:val="14"/>
                <w:szCs w:val="12"/>
              </w:rPr>
              <w:t>2</w:t>
            </w:r>
          </w:p>
        </w:tc>
        <w:tc>
          <w:tcPr>
            <w:tcW w:w="931" w:type="dxa"/>
          </w:tcPr>
          <w:p w:rsidR="0052353C" w:rsidRPr="005E3CA9" w:rsidRDefault="0052353C" w:rsidP="00D846E5">
            <w:pPr>
              <w:jc w:val="center"/>
              <w:rPr>
                <w:rFonts w:ascii="Arial" w:hAnsi="Arial" w:cs="Arial"/>
                <w:sz w:val="14"/>
                <w:szCs w:val="12"/>
              </w:rPr>
            </w:pPr>
            <w:r>
              <w:rPr>
                <w:rFonts w:ascii="Arial" w:hAnsi="Arial" w:cs="Arial"/>
                <w:sz w:val="14"/>
                <w:szCs w:val="12"/>
              </w:rPr>
              <w:t>0</w:t>
            </w:r>
          </w:p>
        </w:tc>
        <w:tc>
          <w:tcPr>
            <w:tcW w:w="752" w:type="dxa"/>
            <w:shd w:val="clear" w:color="auto" w:fill="BDD6EE" w:themeFill="accent5" w:themeFillTint="66"/>
          </w:tcPr>
          <w:p w:rsidR="0052353C" w:rsidRPr="005E3CA9" w:rsidRDefault="0052353C" w:rsidP="00D846E5">
            <w:pPr>
              <w:jc w:val="center"/>
              <w:rPr>
                <w:rFonts w:ascii="Arial" w:hAnsi="Arial" w:cs="Arial"/>
                <w:sz w:val="14"/>
                <w:szCs w:val="12"/>
              </w:rPr>
            </w:pPr>
            <w:r>
              <w:rPr>
                <w:rFonts w:ascii="Arial" w:hAnsi="Arial" w:cs="Arial"/>
                <w:sz w:val="14"/>
                <w:szCs w:val="12"/>
              </w:rPr>
              <w:t>21</w:t>
            </w:r>
          </w:p>
        </w:tc>
        <w:tc>
          <w:tcPr>
            <w:tcW w:w="831" w:type="dxa"/>
          </w:tcPr>
          <w:p w:rsidR="0052353C" w:rsidRPr="005E3CA9" w:rsidRDefault="0052353C" w:rsidP="00D846E5">
            <w:pPr>
              <w:jc w:val="center"/>
              <w:rPr>
                <w:rFonts w:ascii="Arial" w:hAnsi="Arial" w:cs="Arial"/>
                <w:sz w:val="14"/>
                <w:szCs w:val="12"/>
              </w:rPr>
            </w:pPr>
            <w:r>
              <w:rPr>
                <w:rFonts w:ascii="Arial" w:hAnsi="Arial" w:cs="Arial"/>
                <w:sz w:val="14"/>
                <w:szCs w:val="12"/>
              </w:rPr>
              <w:t>43</w:t>
            </w:r>
          </w:p>
        </w:tc>
      </w:tr>
      <w:tr w:rsidR="0052353C" w:rsidRPr="005E3CA9" w:rsidTr="00D846E5">
        <w:tc>
          <w:tcPr>
            <w:tcW w:w="5905" w:type="dxa"/>
          </w:tcPr>
          <w:p w:rsidR="0052353C" w:rsidRPr="005E3CA9" w:rsidRDefault="0052353C" w:rsidP="00D846E5">
            <w:pPr>
              <w:rPr>
                <w:rFonts w:ascii="Arial" w:hAnsi="Arial" w:cs="Arial"/>
                <w:sz w:val="14"/>
                <w:szCs w:val="12"/>
              </w:rPr>
            </w:pPr>
            <w:r w:rsidRPr="0033280F">
              <w:rPr>
                <w:rFonts w:ascii="Arial" w:hAnsi="Arial" w:cs="Arial"/>
                <w:sz w:val="14"/>
                <w:szCs w:val="12"/>
              </w:rPr>
              <w:t xml:space="preserve">4. </w:t>
            </w:r>
            <w:proofErr w:type="gramStart"/>
            <w:r w:rsidRPr="0033280F">
              <w:rPr>
                <w:rFonts w:ascii="Arial" w:hAnsi="Arial" w:cs="Arial"/>
                <w:sz w:val="14"/>
                <w:szCs w:val="12"/>
              </w:rPr>
              <w:t>adhering</w:t>
            </w:r>
            <w:proofErr w:type="gramEnd"/>
            <w:r w:rsidRPr="0033280F">
              <w:rPr>
                <w:rFonts w:ascii="Arial" w:hAnsi="Arial" w:cs="Arial"/>
                <w:sz w:val="14"/>
                <w:szCs w:val="12"/>
              </w:rPr>
              <w:t xml:space="preserve"> to the legal requirements of the teaching profession.</w:t>
            </w:r>
          </w:p>
        </w:tc>
        <w:tc>
          <w:tcPr>
            <w:tcW w:w="931" w:type="dxa"/>
            <w:shd w:val="clear" w:color="auto" w:fill="BDD6EE" w:themeFill="accent5" w:themeFillTint="66"/>
          </w:tcPr>
          <w:p w:rsidR="0052353C" w:rsidRPr="005E3CA9" w:rsidRDefault="0052353C" w:rsidP="00D846E5">
            <w:pPr>
              <w:jc w:val="center"/>
              <w:rPr>
                <w:rFonts w:ascii="Arial" w:hAnsi="Arial" w:cs="Arial"/>
                <w:sz w:val="14"/>
                <w:szCs w:val="12"/>
              </w:rPr>
            </w:pPr>
            <w:r>
              <w:rPr>
                <w:rFonts w:ascii="Arial" w:hAnsi="Arial" w:cs="Arial"/>
                <w:sz w:val="14"/>
                <w:szCs w:val="12"/>
              </w:rPr>
              <w:t>2</w:t>
            </w:r>
          </w:p>
        </w:tc>
        <w:tc>
          <w:tcPr>
            <w:tcW w:w="931" w:type="dxa"/>
          </w:tcPr>
          <w:p w:rsidR="0052353C" w:rsidRPr="005E3CA9" w:rsidRDefault="0052353C" w:rsidP="00D846E5">
            <w:pPr>
              <w:jc w:val="center"/>
              <w:rPr>
                <w:rFonts w:ascii="Arial" w:hAnsi="Arial" w:cs="Arial"/>
                <w:sz w:val="14"/>
                <w:szCs w:val="12"/>
              </w:rPr>
            </w:pPr>
            <w:r>
              <w:rPr>
                <w:rFonts w:ascii="Arial" w:hAnsi="Arial" w:cs="Arial"/>
                <w:sz w:val="14"/>
                <w:szCs w:val="12"/>
              </w:rPr>
              <w:t>1</w:t>
            </w:r>
          </w:p>
        </w:tc>
        <w:tc>
          <w:tcPr>
            <w:tcW w:w="752" w:type="dxa"/>
            <w:shd w:val="clear" w:color="auto" w:fill="BDD6EE" w:themeFill="accent5" w:themeFillTint="66"/>
          </w:tcPr>
          <w:p w:rsidR="0052353C" w:rsidRPr="005E3CA9" w:rsidRDefault="0052353C" w:rsidP="00D846E5">
            <w:pPr>
              <w:jc w:val="center"/>
              <w:rPr>
                <w:rFonts w:ascii="Arial" w:hAnsi="Arial" w:cs="Arial"/>
                <w:sz w:val="14"/>
                <w:szCs w:val="12"/>
              </w:rPr>
            </w:pPr>
            <w:r>
              <w:rPr>
                <w:rFonts w:ascii="Arial" w:hAnsi="Arial" w:cs="Arial"/>
                <w:sz w:val="14"/>
                <w:szCs w:val="12"/>
              </w:rPr>
              <w:t>24</w:t>
            </w:r>
          </w:p>
        </w:tc>
        <w:tc>
          <w:tcPr>
            <w:tcW w:w="831" w:type="dxa"/>
          </w:tcPr>
          <w:p w:rsidR="0052353C" w:rsidRPr="005E3CA9" w:rsidRDefault="0052353C" w:rsidP="00D846E5">
            <w:pPr>
              <w:jc w:val="center"/>
              <w:rPr>
                <w:rFonts w:ascii="Arial" w:hAnsi="Arial" w:cs="Arial"/>
                <w:sz w:val="14"/>
                <w:szCs w:val="12"/>
              </w:rPr>
            </w:pPr>
            <w:r>
              <w:rPr>
                <w:rFonts w:ascii="Arial" w:hAnsi="Arial" w:cs="Arial"/>
                <w:sz w:val="14"/>
                <w:szCs w:val="12"/>
              </w:rPr>
              <w:t>39</w:t>
            </w:r>
          </w:p>
        </w:tc>
      </w:tr>
      <w:tr w:rsidR="0052353C" w:rsidRPr="005E3CA9" w:rsidTr="00D846E5">
        <w:tc>
          <w:tcPr>
            <w:tcW w:w="5905" w:type="dxa"/>
            <w:shd w:val="clear" w:color="auto" w:fill="DEEAF6" w:themeFill="accent5" w:themeFillTint="33"/>
          </w:tcPr>
          <w:p w:rsidR="0052353C" w:rsidRPr="005E3CA9" w:rsidRDefault="0052353C" w:rsidP="00D846E5">
            <w:pPr>
              <w:rPr>
                <w:rFonts w:ascii="Arial" w:hAnsi="Arial" w:cs="Arial"/>
                <w:sz w:val="14"/>
                <w:szCs w:val="12"/>
              </w:rPr>
            </w:pPr>
            <w:r w:rsidRPr="0033280F">
              <w:rPr>
                <w:rFonts w:ascii="Arial" w:hAnsi="Arial" w:cs="Arial"/>
                <w:sz w:val="14"/>
                <w:szCs w:val="12"/>
              </w:rPr>
              <w:t xml:space="preserve">5. </w:t>
            </w:r>
            <w:proofErr w:type="gramStart"/>
            <w:r w:rsidRPr="0033280F">
              <w:rPr>
                <w:rFonts w:ascii="Arial" w:hAnsi="Arial" w:cs="Arial"/>
                <w:sz w:val="14"/>
                <w:szCs w:val="12"/>
              </w:rPr>
              <w:t>recognizing</w:t>
            </w:r>
            <w:proofErr w:type="gramEnd"/>
            <w:r w:rsidRPr="0033280F">
              <w:rPr>
                <w:rFonts w:ascii="Arial" w:hAnsi="Arial" w:cs="Arial"/>
                <w:sz w:val="14"/>
                <w:szCs w:val="12"/>
              </w:rPr>
              <w:t xml:space="preserve"> the importance of continued professional development.</w:t>
            </w:r>
          </w:p>
        </w:tc>
        <w:tc>
          <w:tcPr>
            <w:tcW w:w="931" w:type="dxa"/>
            <w:shd w:val="clear" w:color="auto" w:fill="BDD6EE" w:themeFill="accent5" w:themeFillTint="66"/>
          </w:tcPr>
          <w:p w:rsidR="0052353C" w:rsidRPr="005E3CA9" w:rsidRDefault="0052353C" w:rsidP="00D846E5">
            <w:pPr>
              <w:jc w:val="center"/>
              <w:rPr>
                <w:rFonts w:ascii="Arial" w:hAnsi="Arial" w:cs="Arial"/>
                <w:sz w:val="14"/>
                <w:szCs w:val="12"/>
              </w:rPr>
            </w:pPr>
            <w:r>
              <w:rPr>
                <w:rFonts w:ascii="Arial" w:hAnsi="Arial" w:cs="Arial"/>
                <w:sz w:val="14"/>
                <w:szCs w:val="12"/>
              </w:rPr>
              <w:t>2</w:t>
            </w:r>
          </w:p>
        </w:tc>
        <w:tc>
          <w:tcPr>
            <w:tcW w:w="931" w:type="dxa"/>
          </w:tcPr>
          <w:p w:rsidR="0052353C" w:rsidRPr="005E3CA9" w:rsidRDefault="0052353C" w:rsidP="00D846E5">
            <w:pPr>
              <w:jc w:val="center"/>
              <w:rPr>
                <w:rFonts w:ascii="Arial" w:hAnsi="Arial" w:cs="Arial"/>
                <w:sz w:val="14"/>
                <w:szCs w:val="12"/>
              </w:rPr>
            </w:pPr>
            <w:r>
              <w:rPr>
                <w:rFonts w:ascii="Arial" w:hAnsi="Arial" w:cs="Arial"/>
                <w:sz w:val="14"/>
                <w:szCs w:val="12"/>
              </w:rPr>
              <w:t>2</w:t>
            </w:r>
          </w:p>
        </w:tc>
        <w:tc>
          <w:tcPr>
            <w:tcW w:w="752" w:type="dxa"/>
            <w:shd w:val="clear" w:color="auto" w:fill="BDD6EE" w:themeFill="accent5" w:themeFillTint="66"/>
          </w:tcPr>
          <w:p w:rsidR="0052353C" w:rsidRPr="005E3CA9" w:rsidRDefault="0052353C" w:rsidP="00D846E5">
            <w:pPr>
              <w:jc w:val="center"/>
              <w:rPr>
                <w:rFonts w:ascii="Arial" w:hAnsi="Arial" w:cs="Arial"/>
                <w:sz w:val="14"/>
                <w:szCs w:val="12"/>
              </w:rPr>
            </w:pPr>
            <w:r>
              <w:rPr>
                <w:rFonts w:ascii="Arial" w:hAnsi="Arial" w:cs="Arial"/>
                <w:sz w:val="14"/>
                <w:szCs w:val="12"/>
              </w:rPr>
              <w:t>23</w:t>
            </w:r>
          </w:p>
        </w:tc>
        <w:tc>
          <w:tcPr>
            <w:tcW w:w="831" w:type="dxa"/>
          </w:tcPr>
          <w:p w:rsidR="0052353C" w:rsidRPr="005E3CA9" w:rsidRDefault="0052353C" w:rsidP="00D846E5">
            <w:pPr>
              <w:jc w:val="center"/>
              <w:rPr>
                <w:rFonts w:ascii="Arial" w:hAnsi="Arial" w:cs="Arial"/>
                <w:sz w:val="14"/>
                <w:szCs w:val="12"/>
              </w:rPr>
            </w:pPr>
            <w:r>
              <w:rPr>
                <w:rFonts w:ascii="Arial" w:hAnsi="Arial" w:cs="Arial"/>
                <w:sz w:val="14"/>
                <w:szCs w:val="12"/>
              </w:rPr>
              <w:t>39</w:t>
            </w:r>
          </w:p>
        </w:tc>
      </w:tr>
      <w:tr w:rsidR="0052353C" w:rsidRPr="005E3CA9" w:rsidTr="00D846E5">
        <w:tc>
          <w:tcPr>
            <w:tcW w:w="5905" w:type="dxa"/>
            <w:shd w:val="clear" w:color="auto" w:fill="BDD6EE" w:themeFill="accent5" w:themeFillTint="66"/>
          </w:tcPr>
          <w:p w:rsidR="0052353C" w:rsidRPr="005E3CA9" w:rsidRDefault="0052353C" w:rsidP="00D846E5">
            <w:pPr>
              <w:jc w:val="center"/>
              <w:rPr>
                <w:rFonts w:ascii="Arial" w:hAnsi="Arial" w:cs="Arial"/>
                <w:b/>
                <w:sz w:val="14"/>
                <w:szCs w:val="12"/>
              </w:rPr>
            </w:pPr>
            <w:r>
              <w:rPr>
                <w:rFonts w:ascii="Arial" w:hAnsi="Arial" w:cs="Arial"/>
                <w:b/>
                <w:sz w:val="14"/>
                <w:szCs w:val="12"/>
              </w:rPr>
              <w:t>Pedagogical Preparation</w:t>
            </w:r>
          </w:p>
        </w:tc>
        <w:tc>
          <w:tcPr>
            <w:tcW w:w="931" w:type="dxa"/>
            <w:shd w:val="clear" w:color="auto" w:fill="BDD6EE" w:themeFill="accent5" w:themeFillTint="66"/>
          </w:tcPr>
          <w:p w:rsidR="0052353C" w:rsidRPr="005E3CA9" w:rsidRDefault="0052353C" w:rsidP="00D846E5">
            <w:pPr>
              <w:jc w:val="center"/>
              <w:rPr>
                <w:rFonts w:ascii="Arial" w:hAnsi="Arial" w:cs="Arial"/>
                <w:sz w:val="14"/>
                <w:szCs w:val="12"/>
              </w:rPr>
            </w:pPr>
          </w:p>
        </w:tc>
        <w:tc>
          <w:tcPr>
            <w:tcW w:w="931" w:type="dxa"/>
          </w:tcPr>
          <w:p w:rsidR="0052353C" w:rsidRPr="005E3CA9" w:rsidRDefault="0052353C" w:rsidP="00D846E5">
            <w:pPr>
              <w:jc w:val="center"/>
              <w:rPr>
                <w:rFonts w:ascii="Arial" w:hAnsi="Arial" w:cs="Arial"/>
                <w:sz w:val="14"/>
                <w:szCs w:val="12"/>
              </w:rPr>
            </w:pPr>
          </w:p>
        </w:tc>
        <w:tc>
          <w:tcPr>
            <w:tcW w:w="752" w:type="dxa"/>
            <w:shd w:val="clear" w:color="auto" w:fill="BDD6EE" w:themeFill="accent5" w:themeFillTint="66"/>
          </w:tcPr>
          <w:p w:rsidR="0052353C" w:rsidRPr="005E3CA9" w:rsidRDefault="0052353C" w:rsidP="00D846E5">
            <w:pPr>
              <w:jc w:val="center"/>
              <w:rPr>
                <w:rFonts w:ascii="Arial" w:hAnsi="Arial" w:cs="Arial"/>
                <w:sz w:val="14"/>
                <w:szCs w:val="12"/>
              </w:rPr>
            </w:pPr>
          </w:p>
        </w:tc>
        <w:tc>
          <w:tcPr>
            <w:tcW w:w="831" w:type="dxa"/>
          </w:tcPr>
          <w:p w:rsidR="0052353C" w:rsidRPr="005E3CA9" w:rsidRDefault="0052353C" w:rsidP="00D846E5">
            <w:pPr>
              <w:jc w:val="center"/>
              <w:rPr>
                <w:rFonts w:ascii="Arial" w:hAnsi="Arial" w:cs="Arial"/>
                <w:sz w:val="14"/>
                <w:szCs w:val="12"/>
              </w:rPr>
            </w:pPr>
          </w:p>
        </w:tc>
      </w:tr>
      <w:tr w:rsidR="0052353C" w:rsidRPr="005E3CA9" w:rsidTr="00D846E5">
        <w:tc>
          <w:tcPr>
            <w:tcW w:w="5905" w:type="dxa"/>
          </w:tcPr>
          <w:p w:rsidR="0052353C" w:rsidRPr="005E3CA9" w:rsidRDefault="0052353C" w:rsidP="00D846E5">
            <w:pPr>
              <w:rPr>
                <w:rFonts w:ascii="Arial" w:hAnsi="Arial" w:cs="Arial"/>
                <w:b/>
                <w:i/>
                <w:sz w:val="14"/>
                <w:szCs w:val="12"/>
              </w:rPr>
            </w:pPr>
            <w:r w:rsidRPr="0033280F">
              <w:rPr>
                <w:rFonts w:ascii="Arial" w:hAnsi="Arial" w:cs="Arial"/>
                <w:b/>
                <w:i/>
                <w:sz w:val="14"/>
                <w:szCs w:val="12"/>
              </w:rPr>
              <w:t>My educator preparation program prepared me for:</w:t>
            </w:r>
          </w:p>
        </w:tc>
        <w:tc>
          <w:tcPr>
            <w:tcW w:w="931" w:type="dxa"/>
            <w:shd w:val="clear" w:color="auto" w:fill="BDD6EE" w:themeFill="accent5" w:themeFillTint="66"/>
          </w:tcPr>
          <w:p w:rsidR="0052353C" w:rsidRPr="005E3CA9" w:rsidRDefault="0052353C" w:rsidP="00D846E5">
            <w:pPr>
              <w:jc w:val="center"/>
              <w:rPr>
                <w:rFonts w:ascii="Arial" w:hAnsi="Arial" w:cs="Arial"/>
                <w:sz w:val="14"/>
                <w:szCs w:val="12"/>
              </w:rPr>
            </w:pPr>
          </w:p>
        </w:tc>
        <w:tc>
          <w:tcPr>
            <w:tcW w:w="931" w:type="dxa"/>
          </w:tcPr>
          <w:p w:rsidR="0052353C" w:rsidRPr="005E3CA9" w:rsidRDefault="0052353C" w:rsidP="00D846E5">
            <w:pPr>
              <w:jc w:val="center"/>
              <w:rPr>
                <w:rFonts w:ascii="Arial" w:hAnsi="Arial" w:cs="Arial"/>
                <w:sz w:val="14"/>
                <w:szCs w:val="12"/>
              </w:rPr>
            </w:pPr>
          </w:p>
        </w:tc>
        <w:tc>
          <w:tcPr>
            <w:tcW w:w="752" w:type="dxa"/>
            <w:shd w:val="clear" w:color="auto" w:fill="BDD6EE" w:themeFill="accent5" w:themeFillTint="66"/>
          </w:tcPr>
          <w:p w:rsidR="0052353C" w:rsidRPr="005E3CA9" w:rsidRDefault="0052353C" w:rsidP="00D846E5">
            <w:pPr>
              <w:jc w:val="center"/>
              <w:rPr>
                <w:rFonts w:ascii="Arial" w:hAnsi="Arial" w:cs="Arial"/>
                <w:sz w:val="14"/>
                <w:szCs w:val="12"/>
              </w:rPr>
            </w:pPr>
          </w:p>
        </w:tc>
        <w:tc>
          <w:tcPr>
            <w:tcW w:w="831" w:type="dxa"/>
          </w:tcPr>
          <w:p w:rsidR="0052353C" w:rsidRPr="005E3CA9" w:rsidRDefault="0052353C" w:rsidP="00D846E5">
            <w:pPr>
              <w:jc w:val="center"/>
              <w:rPr>
                <w:rFonts w:ascii="Arial" w:hAnsi="Arial" w:cs="Arial"/>
                <w:sz w:val="14"/>
                <w:szCs w:val="12"/>
              </w:rPr>
            </w:pPr>
          </w:p>
        </w:tc>
      </w:tr>
      <w:tr w:rsidR="0052353C" w:rsidRPr="005E3CA9" w:rsidTr="00D846E5">
        <w:tc>
          <w:tcPr>
            <w:tcW w:w="5905" w:type="dxa"/>
            <w:shd w:val="clear" w:color="auto" w:fill="DEEAF6" w:themeFill="accent5" w:themeFillTint="33"/>
          </w:tcPr>
          <w:p w:rsidR="0052353C" w:rsidRPr="005E3CA9" w:rsidRDefault="0052353C" w:rsidP="00D846E5">
            <w:pPr>
              <w:rPr>
                <w:rFonts w:ascii="Arial" w:hAnsi="Arial" w:cs="Arial"/>
                <w:sz w:val="14"/>
                <w:szCs w:val="12"/>
              </w:rPr>
            </w:pPr>
            <w:r w:rsidRPr="0033280F">
              <w:rPr>
                <w:rFonts w:ascii="Arial" w:hAnsi="Arial" w:cs="Arial"/>
                <w:sz w:val="14"/>
                <w:szCs w:val="12"/>
              </w:rPr>
              <w:t xml:space="preserve">6. </w:t>
            </w:r>
            <w:proofErr w:type="gramStart"/>
            <w:r w:rsidRPr="0033280F">
              <w:rPr>
                <w:rFonts w:ascii="Arial" w:hAnsi="Arial" w:cs="Arial"/>
                <w:sz w:val="14"/>
                <w:szCs w:val="12"/>
              </w:rPr>
              <w:t>providing</w:t>
            </w:r>
            <w:proofErr w:type="gramEnd"/>
            <w:r w:rsidRPr="0033280F">
              <w:rPr>
                <w:rFonts w:ascii="Arial" w:hAnsi="Arial" w:cs="Arial"/>
                <w:sz w:val="14"/>
                <w:szCs w:val="12"/>
              </w:rPr>
              <w:t xml:space="preserve"> appropriate and challenging learning experiences.</w:t>
            </w:r>
          </w:p>
        </w:tc>
        <w:tc>
          <w:tcPr>
            <w:tcW w:w="931" w:type="dxa"/>
            <w:shd w:val="clear" w:color="auto" w:fill="BDD6EE" w:themeFill="accent5" w:themeFillTint="66"/>
          </w:tcPr>
          <w:p w:rsidR="0052353C" w:rsidRPr="005E3CA9" w:rsidRDefault="0052353C" w:rsidP="00D846E5">
            <w:pPr>
              <w:jc w:val="center"/>
              <w:rPr>
                <w:rFonts w:ascii="Arial" w:hAnsi="Arial" w:cs="Arial"/>
                <w:sz w:val="14"/>
                <w:szCs w:val="12"/>
              </w:rPr>
            </w:pPr>
            <w:r>
              <w:rPr>
                <w:rFonts w:ascii="Arial" w:hAnsi="Arial" w:cs="Arial"/>
                <w:sz w:val="14"/>
                <w:szCs w:val="12"/>
              </w:rPr>
              <w:t>3</w:t>
            </w:r>
          </w:p>
        </w:tc>
        <w:tc>
          <w:tcPr>
            <w:tcW w:w="931" w:type="dxa"/>
          </w:tcPr>
          <w:p w:rsidR="0052353C" w:rsidRPr="005E3CA9" w:rsidRDefault="0052353C" w:rsidP="00D846E5">
            <w:pPr>
              <w:jc w:val="center"/>
              <w:rPr>
                <w:rFonts w:ascii="Arial" w:hAnsi="Arial" w:cs="Arial"/>
                <w:sz w:val="14"/>
                <w:szCs w:val="12"/>
              </w:rPr>
            </w:pPr>
            <w:r>
              <w:rPr>
                <w:rFonts w:ascii="Arial" w:hAnsi="Arial" w:cs="Arial"/>
                <w:sz w:val="14"/>
                <w:szCs w:val="12"/>
              </w:rPr>
              <w:t>3</w:t>
            </w:r>
          </w:p>
        </w:tc>
        <w:tc>
          <w:tcPr>
            <w:tcW w:w="752" w:type="dxa"/>
            <w:shd w:val="clear" w:color="auto" w:fill="BDD6EE" w:themeFill="accent5" w:themeFillTint="66"/>
          </w:tcPr>
          <w:p w:rsidR="0052353C" w:rsidRPr="005E3CA9" w:rsidRDefault="0052353C" w:rsidP="00D846E5">
            <w:pPr>
              <w:jc w:val="center"/>
              <w:rPr>
                <w:rFonts w:ascii="Arial" w:hAnsi="Arial" w:cs="Arial"/>
                <w:sz w:val="14"/>
                <w:szCs w:val="12"/>
              </w:rPr>
            </w:pPr>
            <w:r>
              <w:rPr>
                <w:rFonts w:ascii="Arial" w:hAnsi="Arial" w:cs="Arial"/>
                <w:sz w:val="14"/>
                <w:szCs w:val="12"/>
              </w:rPr>
              <w:t>25</w:t>
            </w:r>
          </w:p>
        </w:tc>
        <w:tc>
          <w:tcPr>
            <w:tcW w:w="831" w:type="dxa"/>
          </w:tcPr>
          <w:p w:rsidR="0052353C" w:rsidRPr="005E3CA9" w:rsidRDefault="0052353C" w:rsidP="00D846E5">
            <w:pPr>
              <w:jc w:val="center"/>
              <w:rPr>
                <w:rFonts w:ascii="Arial" w:hAnsi="Arial" w:cs="Arial"/>
                <w:sz w:val="14"/>
                <w:szCs w:val="12"/>
              </w:rPr>
            </w:pPr>
            <w:r>
              <w:rPr>
                <w:rFonts w:ascii="Arial" w:hAnsi="Arial" w:cs="Arial"/>
                <w:sz w:val="14"/>
                <w:szCs w:val="12"/>
              </w:rPr>
              <w:t>35</w:t>
            </w:r>
          </w:p>
        </w:tc>
      </w:tr>
      <w:tr w:rsidR="0052353C" w:rsidRPr="005E3CA9" w:rsidTr="00D846E5">
        <w:tc>
          <w:tcPr>
            <w:tcW w:w="5905" w:type="dxa"/>
          </w:tcPr>
          <w:p w:rsidR="0052353C" w:rsidRPr="005E3CA9" w:rsidRDefault="0052353C" w:rsidP="00D846E5">
            <w:pPr>
              <w:rPr>
                <w:rFonts w:ascii="Arial" w:hAnsi="Arial" w:cs="Arial"/>
                <w:sz w:val="14"/>
                <w:szCs w:val="12"/>
              </w:rPr>
            </w:pPr>
            <w:r w:rsidRPr="0033280F">
              <w:rPr>
                <w:rFonts w:ascii="Arial" w:hAnsi="Arial" w:cs="Arial"/>
                <w:sz w:val="14"/>
                <w:szCs w:val="12"/>
              </w:rPr>
              <w:t xml:space="preserve">7. </w:t>
            </w:r>
            <w:proofErr w:type="gramStart"/>
            <w:r w:rsidRPr="0033280F">
              <w:rPr>
                <w:rFonts w:ascii="Arial" w:hAnsi="Arial" w:cs="Arial"/>
                <w:sz w:val="14"/>
                <w:szCs w:val="12"/>
              </w:rPr>
              <w:t>providing</w:t>
            </w:r>
            <w:proofErr w:type="gramEnd"/>
            <w:r w:rsidRPr="0033280F">
              <w:rPr>
                <w:rFonts w:ascii="Arial" w:hAnsi="Arial" w:cs="Arial"/>
                <w:sz w:val="14"/>
                <w:szCs w:val="12"/>
              </w:rPr>
              <w:t xml:space="preserve"> an inclusive learning environment.</w:t>
            </w:r>
          </w:p>
        </w:tc>
        <w:tc>
          <w:tcPr>
            <w:tcW w:w="931" w:type="dxa"/>
            <w:shd w:val="clear" w:color="auto" w:fill="BDD6EE" w:themeFill="accent5" w:themeFillTint="66"/>
          </w:tcPr>
          <w:p w:rsidR="0052353C" w:rsidRPr="005E3CA9" w:rsidRDefault="0052353C" w:rsidP="00D846E5">
            <w:pPr>
              <w:jc w:val="center"/>
              <w:rPr>
                <w:rFonts w:ascii="Arial" w:hAnsi="Arial" w:cs="Arial"/>
                <w:sz w:val="14"/>
                <w:szCs w:val="12"/>
              </w:rPr>
            </w:pPr>
            <w:r>
              <w:rPr>
                <w:rFonts w:ascii="Arial" w:hAnsi="Arial" w:cs="Arial"/>
                <w:sz w:val="14"/>
                <w:szCs w:val="12"/>
              </w:rPr>
              <w:t>2</w:t>
            </w:r>
          </w:p>
        </w:tc>
        <w:tc>
          <w:tcPr>
            <w:tcW w:w="931" w:type="dxa"/>
          </w:tcPr>
          <w:p w:rsidR="0052353C" w:rsidRPr="005E3CA9" w:rsidRDefault="0052353C" w:rsidP="00D846E5">
            <w:pPr>
              <w:jc w:val="center"/>
              <w:rPr>
                <w:rFonts w:ascii="Arial" w:hAnsi="Arial" w:cs="Arial"/>
                <w:sz w:val="14"/>
                <w:szCs w:val="12"/>
              </w:rPr>
            </w:pPr>
            <w:r>
              <w:rPr>
                <w:rFonts w:ascii="Arial" w:hAnsi="Arial" w:cs="Arial"/>
                <w:sz w:val="14"/>
                <w:szCs w:val="12"/>
              </w:rPr>
              <w:t>1</w:t>
            </w:r>
          </w:p>
        </w:tc>
        <w:tc>
          <w:tcPr>
            <w:tcW w:w="752" w:type="dxa"/>
            <w:shd w:val="clear" w:color="auto" w:fill="BDD6EE" w:themeFill="accent5" w:themeFillTint="66"/>
          </w:tcPr>
          <w:p w:rsidR="0052353C" w:rsidRPr="005E3CA9" w:rsidRDefault="0052353C" w:rsidP="00D846E5">
            <w:pPr>
              <w:jc w:val="center"/>
              <w:rPr>
                <w:rFonts w:ascii="Arial" w:hAnsi="Arial" w:cs="Arial"/>
                <w:sz w:val="14"/>
                <w:szCs w:val="12"/>
              </w:rPr>
            </w:pPr>
            <w:r>
              <w:rPr>
                <w:rFonts w:ascii="Arial" w:hAnsi="Arial" w:cs="Arial"/>
                <w:sz w:val="14"/>
                <w:szCs w:val="12"/>
              </w:rPr>
              <w:t>22</w:t>
            </w:r>
          </w:p>
        </w:tc>
        <w:tc>
          <w:tcPr>
            <w:tcW w:w="831" w:type="dxa"/>
          </w:tcPr>
          <w:p w:rsidR="0052353C" w:rsidRPr="005E3CA9" w:rsidRDefault="0052353C" w:rsidP="00D846E5">
            <w:pPr>
              <w:jc w:val="center"/>
              <w:rPr>
                <w:rFonts w:ascii="Arial" w:hAnsi="Arial" w:cs="Arial"/>
                <w:sz w:val="14"/>
                <w:szCs w:val="12"/>
              </w:rPr>
            </w:pPr>
            <w:r>
              <w:rPr>
                <w:rFonts w:ascii="Arial" w:hAnsi="Arial" w:cs="Arial"/>
                <w:sz w:val="14"/>
                <w:szCs w:val="12"/>
              </w:rPr>
              <w:t>41</w:t>
            </w:r>
          </w:p>
        </w:tc>
      </w:tr>
      <w:tr w:rsidR="0052353C" w:rsidRPr="005E3CA9" w:rsidTr="00D846E5">
        <w:tc>
          <w:tcPr>
            <w:tcW w:w="5905" w:type="dxa"/>
            <w:shd w:val="clear" w:color="auto" w:fill="DEEAF6" w:themeFill="accent5" w:themeFillTint="33"/>
          </w:tcPr>
          <w:p w:rsidR="0052353C" w:rsidRPr="005E3CA9" w:rsidRDefault="0052353C" w:rsidP="00D846E5">
            <w:pPr>
              <w:rPr>
                <w:rFonts w:ascii="Arial" w:hAnsi="Arial" w:cs="Arial"/>
                <w:sz w:val="14"/>
                <w:szCs w:val="12"/>
              </w:rPr>
            </w:pPr>
            <w:r w:rsidRPr="0033280F">
              <w:rPr>
                <w:rFonts w:ascii="Arial" w:hAnsi="Arial" w:cs="Arial"/>
                <w:sz w:val="14"/>
                <w:szCs w:val="12"/>
              </w:rPr>
              <w:t xml:space="preserve">8. </w:t>
            </w:r>
            <w:proofErr w:type="gramStart"/>
            <w:r w:rsidRPr="0033280F">
              <w:rPr>
                <w:rFonts w:ascii="Arial" w:hAnsi="Arial" w:cs="Arial"/>
                <w:sz w:val="14"/>
                <w:szCs w:val="12"/>
              </w:rPr>
              <w:t>providing</w:t>
            </w:r>
            <w:proofErr w:type="gramEnd"/>
            <w:r w:rsidRPr="0033280F">
              <w:rPr>
                <w:rFonts w:ascii="Arial" w:hAnsi="Arial" w:cs="Arial"/>
                <w:sz w:val="14"/>
                <w:szCs w:val="12"/>
              </w:rPr>
              <w:t xml:space="preserve"> a rigorous learning environment.</w:t>
            </w:r>
          </w:p>
        </w:tc>
        <w:tc>
          <w:tcPr>
            <w:tcW w:w="931" w:type="dxa"/>
            <w:shd w:val="clear" w:color="auto" w:fill="BDD6EE" w:themeFill="accent5" w:themeFillTint="66"/>
          </w:tcPr>
          <w:p w:rsidR="0052353C" w:rsidRPr="005E3CA9" w:rsidRDefault="0052353C" w:rsidP="00D846E5">
            <w:pPr>
              <w:jc w:val="center"/>
              <w:rPr>
                <w:rFonts w:ascii="Arial" w:hAnsi="Arial" w:cs="Arial"/>
                <w:sz w:val="14"/>
                <w:szCs w:val="12"/>
              </w:rPr>
            </w:pPr>
            <w:r>
              <w:rPr>
                <w:rFonts w:ascii="Arial" w:hAnsi="Arial" w:cs="Arial"/>
                <w:sz w:val="14"/>
                <w:szCs w:val="12"/>
              </w:rPr>
              <w:t>3</w:t>
            </w:r>
          </w:p>
        </w:tc>
        <w:tc>
          <w:tcPr>
            <w:tcW w:w="931" w:type="dxa"/>
          </w:tcPr>
          <w:p w:rsidR="0052353C" w:rsidRPr="005E3CA9" w:rsidRDefault="0052353C" w:rsidP="00D846E5">
            <w:pPr>
              <w:jc w:val="center"/>
              <w:rPr>
                <w:rFonts w:ascii="Arial" w:hAnsi="Arial" w:cs="Arial"/>
                <w:sz w:val="14"/>
                <w:szCs w:val="12"/>
              </w:rPr>
            </w:pPr>
            <w:r>
              <w:rPr>
                <w:rFonts w:ascii="Arial" w:hAnsi="Arial" w:cs="Arial"/>
                <w:sz w:val="14"/>
                <w:szCs w:val="12"/>
              </w:rPr>
              <w:t>2</w:t>
            </w:r>
          </w:p>
        </w:tc>
        <w:tc>
          <w:tcPr>
            <w:tcW w:w="752" w:type="dxa"/>
            <w:shd w:val="clear" w:color="auto" w:fill="BDD6EE" w:themeFill="accent5" w:themeFillTint="66"/>
          </w:tcPr>
          <w:p w:rsidR="0052353C" w:rsidRPr="005E3CA9" w:rsidRDefault="0052353C" w:rsidP="00D846E5">
            <w:pPr>
              <w:jc w:val="center"/>
              <w:rPr>
                <w:rFonts w:ascii="Arial" w:hAnsi="Arial" w:cs="Arial"/>
                <w:sz w:val="14"/>
                <w:szCs w:val="12"/>
              </w:rPr>
            </w:pPr>
            <w:r>
              <w:rPr>
                <w:rFonts w:ascii="Arial" w:hAnsi="Arial" w:cs="Arial"/>
                <w:sz w:val="14"/>
                <w:szCs w:val="12"/>
              </w:rPr>
              <w:t>25</w:t>
            </w:r>
          </w:p>
        </w:tc>
        <w:tc>
          <w:tcPr>
            <w:tcW w:w="831" w:type="dxa"/>
          </w:tcPr>
          <w:p w:rsidR="0052353C" w:rsidRPr="005E3CA9" w:rsidRDefault="0052353C" w:rsidP="00D846E5">
            <w:pPr>
              <w:jc w:val="center"/>
              <w:rPr>
                <w:rFonts w:ascii="Arial" w:hAnsi="Arial" w:cs="Arial"/>
                <w:sz w:val="14"/>
                <w:szCs w:val="12"/>
              </w:rPr>
            </w:pPr>
            <w:r>
              <w:rPr>
                <w:rFonts w:ascii="Arial" w:hAnsi="Arial" w:cs="Arial"/>
                <w:sz w:val="14"/>
                <w:szCs w:val="12"/>
              </w:rPr>
              <w:t>36</w:t>
            </w:r>
          </w:p>
        </w:tc>
      </w:tr>
      <w:tr w:rsidR="0052353C" w:rsidRPr="005E3CA9" w:rsidTr="00D846E5">
        <w:tc>
          <w:tcPr>
            <w:tcW w:w="5905" w:type="dxa"/>
          </w:tcPr>
          <w:p w:rsidR="0052353C" w:rsidRPr="005E3CA9" w:rsidRDefault="0052353C" w:rsidP="00D846E5">
            <w:pPr>
              <w:rPr>
                <w:rFonts w:ascii="Arial" w:hAnsi="Arial" w:cs="Arial"/>
                <w:sz w:val="14"/>
                <w:szCs w:val="12"/>
              </w:rPr>
            </w:pPr>
            <w:r w:rsidRPr="0033280F">
              <w:rPr>
                <w:rFonts w:ascii="Arial" w:hAnsi="Arial" w:cs="Arial"/>
                <w:sz w:val="14"/>
                <w:szCs w:val="12"/>
              </w:rPr>
              <w:t xml:space="preserve">9. </w:t>
            </w:r>
            <w:proofErr w:type="gramStart"/>
            <w:r w:rsidRPr="0033280F">
              <w:rPr>
                <w:rFonts w:ascii="Arial" w:hAnsi="Arial" w:cs="Arial"/>
                <w:sz w:val="14"/>
                <w:szCs w:val="12"/>
              </w:rPr>
              <w:t>working</w:t>
            </w:r>
            <w:proofErr w:type="gramEnd"/>
            <w:r w:rsidRPr="0033280F">
              <w:rPr>
                <w:rFonts w:ascii="Arial" w:hAnsi="Arial" w:cs="Arial"/>
                <w:sz w:val="14"/>
                <w:szCs w:val="12"/>
              </w:rPr>
              <w:t xml:space="preserve"> collaboratively with school leaders and/or colleagues to promote safe and positive learning environments.</w:t>
            </w:r>
          </w:p>
        </w:tc>
        <w:tc>
          <w:tcPr>
            <w:tcW w:w="931" w:type="dxa"/>
            <w:shd w:val="clear" w:color="auto" w:fill="BDD6EE" w:themeFill="accent5" w:themeFillTint="66"/>
          </w:tcPr>
          <w:p w:rsidR="0052353C" w:rsidRPr="005E3CA9" w:rsidRDefault="0052353C" w:rsidP="00D846E5">
            <w:pPr>
              <w:jc w:val="center"/>
              <w:rPr>
                <w:rFonts w:ascii="Arial" w:hAnsi="Arial" w:cs="Arial"/>
                <w:sz w:val="14"/>
                <w:szCs w:val="12"/>
              </w:rPr>
            </w:pPr>
            <w:r>
              <w:rPr>
                <w:rFonts w:ascii="Arial" w:hAnsi="Arial" w:cs="Arial"/>
                <w:sz w:val="14"/>
                <w:szCs w:val="12"/>
              </w:rPr>
              <w:t>2</w:t>
            </w:r>
          </w:p>
        </w:tc>
        <w:tc>
          <w:tcPr>
            <w:tcW w:w="931" w:type="dxa"/>
          </w:tcPr>
          <w:p w:rsidR="0052353C" w:rsidRPr="005E3CA9" w:rsidRDefault="0052353C" w:rsidP="00D846E5">
            <w:pPr>
              <w:jc w:val="center"/>
              <w:rPr>
                <w:rFonts w:ascii="Arial" w:hAnsi="Arial" w:cs="Arial"/>
                <w:sz w:val="14"/>
                <w:szCs w:val="12"/>
              </w:rPr>
            </w:pPr>
            <w:r>
              <w:rPr>
                <w:rFonts w:ascii="Arial" w:hAnsi="Arial" w:cs="Arial"/>
                <w:sz w:val="14"/>
                <w:szCs w:val="12"/>
              </w:rPr>
              <w:t>1</w:t>
            </w:r>
          </w:p>
        </w:tc>
        <w:tc>
          <w:tcPr>
            <w:tcW w:w="752" w:type="dxa"/>
            <w:shd w:val="clear" w:color="auto" w:fill="BDD6EE" w:themeFill="accent5" w:themeFillTint="66"/>
          </w:tcPr>
          <w:p w:rsidR="0052353C" w:rsidRPr="005E3CA9" w:rsidRDefault="0052353C" w:rsidP="00D846E5">
            <w:pPr>
              <w:jc w:val="center"/>
              <w:rPr>
                <w:rFonts w:ascii="Arial" w:hAnsi="Arial" w:cs="Arial"/>
                <w:sz w:val="14"/>
                <w:szCs w:val="12"/>
              </w:rPr>
            </w:pPr>
            <w:r>
              <w:rPr>
                <w:rFonts w:ascii="Arial" w:hAnsi="Arial" w:cs="Arial"/>
                <w:sz w:val="14"/>
                <w:szCs w:val="12"/>
              </w:rPr>
              <w:t>20</w:t>
            </w:r>
          </w:p>
        </w:tc>
        <w:tc>
          <w:tcPr>
            <w:tcW w:w="831" w:type="dxa"/>
          </w:tcPr>
          <w:p w:rsidR="0052353C" w:rsidRPr="005E3CA9" w:rsidRDefault="0052353C" w:rsidP="00D846E5">
            <w:pPr>
              <w:jc w:val="center"/>
              <w:rPr>
                <w:rFonts w:ascii="Arial" w:hAnsi="Arial" w:cs="Arial"/>
                <w:sz w:val="14"/>
                <w:szCs w:val="12"/>
              </w:rPr>
            </w:pPr>
            <w:r>
              <w:rPr>
                <w:rFonts w:ascii="Arial" w:hAnsi="Arial" w:cs="Arial"/>
                <w:sz w:val="14"/>
                <w:szCs w:val="12"/>
              </w:rPr>
              <w:t>43</w:t>
            </w:r>
          </w:p>
        </w:tc>
      </w:tr>
      <w:tr w:rsidR="0052353C" w:rsidRPr="005E3CA9" w:rsidTr="00D846E5">
        <w:tc>
          <w:tcPr>
            <w:tcW w:w="5905" w:type="dxa"/>
            <w:shd w:val="clear" w:color="auto" w:fill="DEEAF6" w:themeFill="accent5" w:themeFillTint="33"/>
          </w:tcPr>
          <w:p w:rsidR="0052353C" w:rsidRPr="005E3CA9" w:rsidRDefault="0052353C" w:rsidP="00D846E5">
            <w:pPr>
              <w:rPr>
                <w:rFonts w:ascii="Arial" w:hAnsi="Arial" w:cs="Arial"/>
                <w:sz w:val="14"/>
                <w:szCs w:val="12"/>
              </w:rPr>
            </w:pPr>
            <w:r w:rsidRPr="0033280F">
              <w:rPr>
                <w:rFonts w:ascii="Arial" w:hAnsi="Arial" w:cs="Arial"/>
                <w:sz w:val="14"/>
                <w:szCs w:val="12"/>
              </w:rPr>
              <w:t xml:space="preserve">10. </w:t>
            </w:r>
            <w:proofErr w:type="gramStart"/>
            <w:r w:rsidRPr="0033280F">
              <w:rPr>
                <w:rFonts w:ascii="Arial" w:hAnsi="Arial" w:cs="Arial"/>
                <w:sz w:val="14"/>
                <w:szCs w:val="12"/>
              </w:rPr>
              <w:t>differentiating</w:t>
            </w:r>
            <w:proofErr w:type="gramEnd"/>
            <w:r w:rsidRPr="0033280F">
              <w:rPr>
                <w:rFonts w:ascii="Arial" w:hAnsi="Arial" w:cs="Arial"/>
                <w:sz w:val="14"/>
                <w:szCs w:val="12"/>
              </w:rPr>
              <w:t xml:space="preserve"> instruction to meet all students’ learning needs.</w:t>
            </w:r>
          </w:p>
        </w:tc>
        <w:tc>
          <w:tcPr>
            <w:tcW w:w="931" w:type="dxa"/>
            <w:shd w:val="clear" w:color="auto" w:fill="BDD6EE" w:themeFill="accent5" w:themeFillTint="66"/>
          </w:tcPr>
          <w:p w:rsidR="0052353C" w:rsidRPr="005E3CA9" w:rsidRDefault="0052353C" w:rsidP="00D846E5">
            <w:pPr>
              <w:jc w:val="center"/>
              <w:rPr>
                <w:rFonts w:ascii="Arial" w:hAnsi="Arial" w:cs="Arial"/>
                <w:sz w:val="14"/>
                <w:szCs w:val="12"/>
              </w:rPr>
            </w:pPr>
            <w:r>
              <w:rPr>
                <w:rFonts w:ascii="Arial" w:hAnsi="Arial" w:cs="Arial"/>
                <w:sz w:val="14"/>
                <w:szCs w:val="12"/>
              </w:rPr>
              <w:t>2</w:t>
            </w:r>
          </w:p>
        </w:tc>
        <w:tc>
          <w:tcPr>
            <w:tcW w:w="931" w:type="dxa"/>
          </w:tcPr>
          <w:p w:rsidR="0052353C" w:rsidRPr="005E3CA9" w:rsidRDefault="0052353C" w:rsidP="00D846E5">
            <w:pPr>
              <w:jc w:val="center"/>
              <w:rPr>
                <w:rFonts w:ascii="Arial" w:hAnsi="Arial" w:cs="Arial"/>
                <w:sz w:val="14"/>
                <w:szCs w:val="12"/>
              </w:rPr>
            </w:pPr>
            <w:r>
              <w:rPr>
                <w:rFonts w:ascii="Arial" w:hAnsi="Arial" w:cs="Arial"/>
                <w:sz w:val="14"/>
                <w:szCs w:val="12"/>
              </w:rPr>
              <w:t>2</w:t>
            </w:r>
          </w:p>
        </w:tc>
        <w:tc>
          <w:tcPr>
            <w:tcW w:w="752" w:type="dxa"/>
            <w:shd w:val="clear" w:color="auto" w:fill="BDD6EE" w:themeFill="accent5" w:themeFillTint="66"/>
          </w:tcPr>
          <w:p w:rsidR="0052353C" w:rsidRPr="005E3CA9" w:rsidRDefault="0052353C" w:rsidP="00D846E5">
            <w:pPr>
              <w:jc w:val="center"/>
              <w:rPr>
                <w:rFonts w:ascii="Arial" w:hAnsi="Arial" w:cs="Arial"/>
                <w:sz w:val="14"/>
                <w:szCs w:val="12"/>
              </w:rPr>
            </w:pPr>
            <w:r>
              <w:rPr>
                <w:rFonts w:ascii="Arial" w:hAnsi="Arial" w:cs="Arial"/>
                <w:sz w:val="14"/>
                <w:szCs w:val="12"/>
              </w:rPr>
              <w:t>24</w:t>
            </w:r>
          </w:p>
        </w:tc>
        <w:tc>
          <w:tcPr>
            <w:tcW w:w="831" w:type="dxa"/>
          </w:tcPr>
          <w:p w:rsidR="0052353C" w:rsidRPr="005E3CA9" w:rsidRDefault="0052353C" w:rsidP="00D846E5">
            <w:pPr>
              <w:jc w:val="center"/>
              <w:rPr>
                <w:rFonts w:ascii="Arial" w:hAnsi="Arial" w:cs="Arial"/>
                <w:sz w:val="14"/>
                <w:szCs w:val="12"/>
              </w:rPr>
            </w:pPr>
            <w:r>
              <w:rPr>
                <w:rFonts w:ascii="Arial" w:hAnsi="Arial" w:cs="Arial"/>
                <w:sz w:val="14"/>
                <w:szCs w:val="12"/>
              </w:rPr>
              <w:t>38</w:t>
            </w:r>
          </w:p>
        </w:tc>
      </w:tr>
      <w:tr w:rsidR="0052353C" w:rsidRPr="005E3CA9" w:rsidTr="00D846E5">
        <w:tc>
          <w:tcPr>
            <w:tcW w:w="5905" w:type="dxa"/>
          </w:tcPr>
          <w:p w:rsidR="0052353C" w:rsidRPr="005E3CA9" w:rsidRDefault="0052353C" w:rsidP="00D846E5">
            <w:pPr>
              <w:rPr>
                <w:rFonts w:ascii="Arial" w:hAnsi="Arial" w:cs="Arial"/>
                <w:sz w:val="14"/>
                <w:szCs w:val="12"/>
              </w:rPr>
            </w:pPr>
            <w:r w:rsidRPr="0033280F">
              <w:rPr>
                <w:rFonts w:ascii="Arial" w:hAnsi="Arial" w:cs="Arial"/>
                <w:sz w:val="14"/>
                <w:szCs w:val="12"/>
              </w:rPr>
              <w:t xml:space="preserve">11. </w:t>
            </w:r>
            <w:proofErr w:type="gramStart"/>
            <w:r w:rsidRPr="0033280F">
              <w:rPr>
                <w:rFonts w:ascii="Arial" w:hAnsi="Arial" w:cs="Arial"/>
                <w:sz w:val="14"/>
                <w:szCs w:val="12"/>
              </w:rPr>
              <w:t>working</w:t>
            </w:r>
            <w:proofErr w:type="gramEnd"/>
            <w:r w:rsidRPr="0033280F">
              <w:rPr>
                <w:rFonts w:ascii="Arial" w:hAnsi="Arial" w:cs="Arial"/>
                <w:sz w:val="14"/>
                <w:szCs w:val="12"/>
              </w:rPr>
              <w:t xml:space="preserve"> effectively with students with all exceptionalities.</w:t>
            </w:r>
          </w:p>
        </w:tc>
        <w:tc>
          <w:tcPr>
            <w:tcW w:w="931" w:type="dxa"/>
            <w:shd w:val="clear" w:color="auto" w:fill="BDD6EE" w:themeFill="accent5" w:themeFillTint="66"/>
          </w:tcPr>
          <w:p w:rsidR="0052353C" w:rsidRPr="005E3CA9" w:rsidRDefault="0052353C" w:rsidP="00D846E5">
            <w:pPr>
              <w:jc w:val="center"/>
              <w:rPr>
                <w:rFonts w:ascii="Arial" w:hAnsi="Arial" w:cs="Arial"/>
                <w:sz w:val="14"/>
                <w:szCs w:val="12"/>
              </w:rPr>
            </w:pPr>
            <w:r>
              <w:rPr>
                <w:rFonts w:ascii="Arial" w:hAnsi="Arial" w:cs="Arial"/>
                <w:sz w:val="14"/>
                <w:szCs w:val="12"/>
              </w:rPr>
              <w:t>2</w:t>
            </w:r>
          </w:p>
        </w:tc>
        <w:tc>
          <w:tcPr>
            <w:tcW w:w="931" w:type="dxa"/>
          </w:tcPr>
          <w:p w:rsidR="0052353C" w:rsidRPr="005E3CA9" w:rsidRDefault="0052353C" w:rsidP="00D846E5">
            <w:pPr>
              <w:jc w:val="center"/>
              <w:rPr>
                <w:rFonts w:ascii="Arial" w:hAnsi="Arial" w:cs="Arial"/>
                <w:sz w:val="14"/>
                <w:szCs w:val="12"/>
              </w:rPr>
            </w:pPr>
            <w:r>
              <w:rPr>
                <w:rFonts w:ascii="Arial" w:hAnsi="Arial" w:cs="Arial"/>
                <w:sz w:val="14"/>
                <w:szCs w:val="12"/>
              </w:rPr>
              <w:t>3</w:t>
            </w:r>
          </w:p>
        </w:tc>
        <w:tc>
          <w:tcPr>
            <w:tcW w:w="752" w:type="dxa"/>
            <w:shd w:val="clear" w:color="auto" w:fill="BDD6EE" w:themeFill="accent5" w:themeFillTint="66"/>
          </w:tcPr>
          <w:p w:rsidR="0052353C" w:rsidRPr="005E3CA9" w:rsidRDefault="0052353C" w:rsidP="00D846E5">
            <w:pPr>
              <w:jc w:val="center"/>
              <w:rPr>
                <w:rFonts w:ascii="Arial" w:hAnsi="Arial" w:cs="Arial"/>
                <w:sz w:val="14"/>
                <w:szCs w:val="12"/>
              </w:rPr>
            </w:pPr>
            <w:r>
              <w:rPr>
                <w:rFonts w:ascii="Arial" w:hAnsi="Arial" w:cs="Arial"/>
                <w:sz w:val="14"/>
                <w:szCs w:val="12"/>
              </w:rPr>
              <w:t>24</w:t>
            </w:r>
          </w:p>
        </w:tc>
        <w:tc>
          <w:tcPr>
            <w:tcW w:w="831" w:type="dxa"/>
          </w:tcPr>
          <w:p w:rsidR="0052353C" w:rsidRPr="005E3CA9" w:rsidRDefault="0052353C" w:rsidP="00D846E5">
            <w:pPr>
              <w:jc w:val="center"/>
              <w:rPr>
                <w:rFonts w:ascii="Arial" w:hAnsi="Arial" w:cs="Arial"/>
                <w:sz w:val="14"/>
                <w:szCs w:val="12"/>
              </w:rPr>
            </w:pPr>
            <w:r>
              <w:rPr>
                <w:rFonts w:ascii="Arial" w:hAnsi="Arial" w:cs="Arial"/>
                <w:sz w:val="14"/>
                <w:szCs w:val="12"/>
              </w:rPr>
              <w:t>37</w:t>
            </w:r>
          </w:p>
        </w:tc>
      </w:tr>
      <w:tr w:rsidR="0052353C" w:rsidRPr="005E3CA9" w:rsidTr="00D846E5">
        <w:tc>
          <w:tcPr>
            <w:tcW w:w="5905" w:type="dxa"/>
            <w:shd w:val="clear" w:color="auto" w:fill="DEEAF6" w:themeFill="accent5" w:themeFillTint="33"/>
          </w:tcPr>
          <w:p w:rsidR="0052353C" w:rsidRPr="005E3CA9" w:rsidRDefault="0052353C" w:rsidP="00D846E5">
            <w:pPr>
              <w:rPr>
                <w:rFonts w:ascii="Arial" w:hAnsi="Arial" w:cs="Arial"/>
                <w:sz w:val="14"/>
                <w:szCs w:val="12"/>
              </w:rPr>
            </w:pPr>
            <w:r w:rsidRPr="0033280F">
              <w:rPr>
                <w:rFonts w:ascii="Arial" w:hAnsi="Arial" w:cs="Arial"/>
                <w:sz w:val="14"/>
                <w:szCs w:val="12"/>
              </w:rPr>
              <w:t xml:space="preserve">12. </w:t>
            </w:r>
            <w:proofErr w:type="gramStart"/>
            <w:r w:rsidRPr="0033280F">
              <w:rPr>
                <w:rFonts w:ascii="Arial" w:hAnsi="Arial" w:cs="Arial"/>
                <w:sz w:val="14"/>
                <w:szCs w:val="12"/>
              </w:rPr>
              <w:t>developing</w:t>
            </w:r>
            <w:proofErr w:type="gramEnd"/>
            <w:r w:rsidRPr="0033280F">
              <w:rPr>
                <w:rFonts w:ascii="Arial" w:hAnsi="Arial" w:cs="Arial"/>
                <w:sz w:val="14"/>
                <w:szCs w:val="12"/>
              </w:rPr>
              <w:t xml:space="preserve"> quality assessments to test for student understanding of lessons.</w:t>
            </w:r>
          </w:p>
        </w:tc>
        <w:tc>
          <w:tcPr>
            <w:tcW w:w="931" w:type="dxa"/>
            <w:shd w:val="clear" w:color="auto" w:fill="BDD6EE" w:themeFill="accent5" w:themeFillTint="66"/>
          </w:tcPr>
          <w:p w:rsidR="0052353C" w:rsidRPr="005E3CA9" w:rsidRDefault="0052353C" w:rsidP="00D846E5">
            <w:pPr>
              <w:jc w:val="center"/>
              <w:rPr>
                <w:rFonts w:ascii="Arial" w:hAnsi="Arial" w:cs="Arial"/>
                <w:sz w:val="14"/>
                <w:szCs w:val="12"/>
              </w:rPr>
            </w:pPr>
            <w:r>
              <w:rPr>
                <w:rFonts w:ascii="Arial" w:hAnsi="Arial" w:cs="Arial"/>
                <w:sz w:val="14"/>
                <w:szCs w:val="12"/>
              </w:rPr>
              <w:t>2</w:t>
            </w:r>
          </w:p>
        </w:tc>
        <w:tc>
          <w:tcPr>
            <w:tcW w:w="931" w:type="dxa"/>
          </w:tcPr>
          <w:p w:rsidR="0052353C" w:rsidRPr="005E3CA9" w:rsidRDefault="0052353C" w:rsidP="00D846E5">
            <w:pPr>
              <w:jc w:val="center"/>
              <w:rPr>
                <w:rFonts w:ascii="Arial" w:hAnsi="Arial" w:cs="Arial"/>
                <w:sz w:val="14"/>
                <w:szCs w:val="12"/>
              </w:rPr>
            </w:pPr>
            <w:r>
              <w:rPr>
                <w:rFonts w:ascii="Arial" w:hAnsi="Arial" w:cs="Arial"/>
                <w:sz w:val="14"/>
                <w:szCs w:val="12"/>
              </w:rPr>
              <w:t>3</w:t>
            </w:r>
          </w:p>
        </w:tc>
        <w:tc>
          <w:tcPr>
            <w:tcW w:w="752" w:type="dxa"/>
            <w:shd w:val="clear" w:color="auto" w:fill="BDD6EE" w:themeFill="accent5" w:themeFillTint="66"/>
          </w:tcPr>
          <w:p w:rsidR="0052353C" w:rsidRPr="005E3CA9" w:rsidRDefault="0052353C" w:rsidP="00D846E5">
            <w:pPr>
              <w:jc w:val="center"/>
              <w:rPr>
                <w:rFonts w:ascii="Arial" w:hAnsi="Arial" w:cs="Arial"/>
                <w:sz w:val="14"/>
                <w:szCs w:val="12"/>
              </w:rPr>
            </w:pPr>
            <w:r>
              <w:rPr>
                <w:rFonts w:ascii="Arial" w:hAnsi="Arial" w:cs="Arial"/>
                <w:sz w:val="14"/>
                <w:szCs w:val="12"/>
              </w:rPr>
              <w:t>29</w:t>
            </w:r>
          </w:p>
        </w:tc>
        <w:tc>
          <w:tcPr>
            <w:tcW w:w="831" w:type="dxa"/>
          </w:tcPr>
          <w:p w:rsidR="0052353C" w:rsidRPr="005E3CA9" w:rsidRDefault="0052353C" w:rsidP="00D846E5">
            <w:pPr>
              <w:jc w:val="center"/>
              <w:rPr>
                <w:rFonts w:ascii="Arial" w:hAnsi="Arial" w:cs="Arial"/>
                <w:sz w:val="14"/>
                <w:szCs w:val="12"/>
              </w:rPr>
            </w:pPr>
            <w:r>
              <w:rPr>
                <w:rFonts w:ascii="Arial" w:hAnsi="Arial" w:cs="Arial"/>
                <w:sz w:val="14"/>
                <w:szCs w:val="12"/>
              </w:rPr>
              <w:t>32</w:t>
            </w:r>
          </w:p>
        </w:tc>
      </w:tr>
      <w:tr w:rsidR="0052353C" w:rsidRPr="005E3CA9" w:rsidTr="00D846E5">
        <w:tc>
          <w:tcPr>
            <w:tcW w:w="5905" w:type="dxa"/>
          </w:tcPr>
          <w:p w:rsidR="0052353C" w:rsidRPr="005E3CA9" w:rsidRDefault="0052353C" w:rsidP="00D846E5">
            <w:pPr>
              <w:rPr>
                <w:rFonts w:ascii="Arial" w:hAnsi="Arial" w:cs="Arial"/>
                <w:sz w:val="14"/>
                <w:szCs w:val="12"/>
              </w:rPr>
            </w:pPr>
            <w:r w:rsidRPr="0033280F">
              <w:rPr>
                <w:rFonts w:ascii="Arial" w:hAnsi="Arial" w:cs="Arial"/>
                <w:sz w:val="14"/>
                <w:szCs w:val="12"/>
              </w:rPr>
              <w:t xml:space="preserve">13. </w:t>
            </w:r>
            <w:proofErr w:type="gramStart"/>
            <w:r w:rsidRPr="0033280F">
              <w:rPr>
                <w:rFonts w:ascii="Arial" w:hAnsi="Arial" w:cs="Arial"/>
                <w:sz w:val="14"/>
                <w:szCs w:val="12"/>
              </w:rPr>
              <w:t>analyzing</w:t>
            </w:r>
            <w:proofErr w:type="gramEnd"/>
            <w:r w:rsidRPr="0033280F">
              <w:rPr>
                <w:rFonts w:ascii="Arial" w:hAnsi="Arial" w:cs="Arial"/>
                <w:sz w:val="14"/>
                <w:szCs w:val="12"/>
              </w:rPr>
              <w:t xml:space="preserve"> student assessment data to improve classroom instruction.</w:t>
            </w:r>
          </w:p>
        </w:tc>
        <w:tc>
          <w:tcPr>
            <w:tcW w:w="931" w:type="dxa"/>
            <w:shd w:val="clear" w:color="auto" w:fill="BDD6EE" w:themeFill="accent5" w:themeFillTint="66"/>
          </w:tcPr>
          <w:p w:rsidR="0052353C" w:rsidRPr="005E3CA9" w:rsidRDefault="0052353C" w:rsidP="00D846E5">
            <w:pPr>
              <w:jc w:val="center"/>
              <w:rPr>
                <w:rFonts w:ascii="Arial" w:hAnsi="Arial" w:cs="Arial"/>
                <w:sz w:val="14"/>
                <w:szCs w:val="12"/>
              </w:rPr>
            </w:pPr>
            <w:r>
              <w:rPr>
                <w:rFonts w:ascii="Arial" w:hAnsi="Arial" w:cs="Arial"/>
                <w:sz w:val="14"/>
                <w:szCs w:val="12"/>
              </w:rPr>
              <w:t>2</w:t>
            </w:r>
          </w:p>
        </w:tc>
        <w:tc>
          <w:tcPr>
            <w:tcW w:w="931" w:type="dxa"/>
          </w:tcPr>
          <w:p w:rsidR="0052353C" w:rsidRPr="005E3CA9" w:rsidRDefault="0052353C" w:rsidP="00D846E5">
            <w:pPr>
              <w:jc w:val="center"/>
              <w:rPr>
                <w:rFonts w:ascii="Arial" w:hAnsi="Arial" w:cs="Arial"/>
                <w:sz w:val="14"/>
                <w:szCs w:val="12"/>
              </w:rPr>
            </w:pPr>
            <w:r>
              <w:rPr>
                <w:rFonts w:ascii="Arial" w:hAnsi="Arial" w:cs="Arial"/>
                <w:sz w:val="14"/>
                <w:szCs w:val="12"/>
              </w:rPr>
              <w:t>6</w:t>
            </w:r>
          </w:p>
        </w:tc>
        <w:tc>
          <w:tcPr>
            <w:tcW w:w="752" w:type="dxa"/>
            <w:shd w:val="clear" w:color="auto" w:fill="BDD6EE" w:themeFill="accent5" w:themeFillTint="66"/>
          </w:tcPr>
          <w:p w:rsidR="0052353C" w:rsidRPr="005E3CA9" w:rsidRDefault="0052353C" w:rsidP="00D846E5">
            <w:pPr>
              <w:jc w:val="center"/>
              <w:rPr>
                <w:rFonts w:ascii="Arial" w:hAnsi="Arial" w:cs="Arial"/>
                <w:sz w:val="14"/>
                <w:szCs w:val="12"/>
              </w:rPr>
            </w:pPr>
            <w:r>
              <w:rPr>
                <w:rFonts w:ascii="Arial" w:hAnsi="Arial" w:cs="Arial"/>
                <w:sz w:val="14"/>
                <w:szCs w:val="12"/>
              </w:rPr>
              <w:t>27</w:t>
            </w:r>
          </w:p>
        </w:tc>
        <w:tc>
          <w:tcPr>
            <w:tcW w:w="831" w:type="dxa"/>
          </w:tcPr>
          <w:p w:rsidR="0052353C" w:rsidRPr="005E3CA9" w:rsidRDefault="0052353C" w:rsidP="00D846E5">
            <w:pPr>
              <w:jc w:val="center"/>
              <w:rPr>
                <w:rFonts w:ascii="Arial" w:hAnsi="Arial" w:cs="Arial"/>
                <w:sz w:val="14"/>
                <w:szCs w:val="12"/>
              </w:rPr>
            </w:pPr>
            <w:r>
              <w:rPr>
                <w:rFonts w:ascii="Arial" w:hAnsi="Arial" w:cs="Arial"/>
                <w:sz w:val="14"/>
                <w:szCs w:val="12"/>
              </w:rPr>
              <w:t>31</w:t>
            </w:r>
          </w:p>
        </w:tc>
      </w:tr>
      <w:tr w:rsidR="0052353C" w:rsidRPr="005E3CA9" w:rsidTr="00D846E5">
        <w:tc>
          <w:tcPr>
            <w:tcW w:w="5905" w:type="dxa"/>
            <w:shd w:val="clear" w:color="auto" w:fill="DEEAF6" w:themeFill="accent5" w:themeFillTint="33"/>
          </w:tcPr>
          <w:p w:rsidR="0052353C" w:rsidRPr="005E3CA9" w:rsidRDefault="0052353C" w:rsidP="00D846E5">
            <w:pPr>
              <w:rPr>
                <w:rFonts w:ascii="Arial" w:hAnsi="Arial" w:cs="Arial"/>
                <w:sz w:val="14"/>
                <w:szCs w:val="12"/>
              </w:rPr>
            </w:pPr>
            <w:r w:rsidRPr="0033280F">
              <w:rPr>
                <w:rFonts w:ascii="Arial" w:hAnsi="Arial" w:cs="Arial"/>
                <w:sz w:val="14"/>
                <w:szCs w:val="12"/>
              </w:rPr>
              <w:t xml:space="preserve">14. </w:t>
            </w:r>
            <w:proofErr w:type="gramStart"/>
            <w:r w:rsidRPr="0033280F">
              <w:rPr>
                <w:rFonts w:ascii="Arial" w:hAnsi="Arial" w:cs="Arial"/>
                <w:sz w:val="14"/>
                <w:szCs w:val="12"/>
              </w:rPr>
              <w:t>using</w:t>
            </w:r>
            <w:proofErr w:type="gramEnd"/>
            <w:r w:rsidRPr="0033280F">
              <w:rPr>
                <w:rFonts w:ascii="Arial" w:hAnsi="Arial" w:cs="Arial"/>
                <w:sz w:val="14"/>
                <w:szCs w:val="12"/>
              </w:rPr>
              <w:t xml:space="preserve"> appropriate strategies to effectively manage learning environments.</w:t>
            </w:r>
          </w:p>
        </w:tc>
        <w:tc>
          <w:tcPr>
            <w:tcW w:w="931" w:type="dxa"/>
            <w:shd w:val="clear" w:color="auto" w:fill="BDD6EE" w:themeFill="accent5" w:themeFillTint="66"/>
          </w:tcPr>
          <w:p w:rsidR="0052353C" w:rsidRPr="005E3CA9" w:rsidRDefault="0052353C" w:rsidP="00D846E5">
            <w:pPr>
              <w:jc w:val="center"/>
              <w:rPr>
                <w:rFonts w:ascii="Arial" w:hAnsi="Arial" w:cs="Arial"/>
                <w:sz w:val="14"/>
                <w:szCs w:val="12"/>
              </w:rPr>
            </w:pPr>
            <w:r>
              <w:rPr>
                <w:rFonts w:ascii="Arial" w:hAnsi="Arial" w:cs="Arial"/>
                <w:sz w:val="14"/>
                <w:szCs w:val="12"/>
              </w:rPr>
              <w:t>3</w:t>
            </w:r>
          </w:p>
        </w:tc>
        <w:tc>
          <w:tcPr>
            <w:tcW w:w="931" w:type="dxa"/>
          </w:tcPr>
          <w:p w:rsidR="0052353C" w:rsidRPr="005E3CA9" w:rsidRDefault="0052353C" w:rsidP="00D846E5">
            <w:pPr>
              <w:jc w:val="center"/>
              <w:rPr>
                <w:rFonts w:ascii="Arial" w:hAnsi="Arial" w:cs="Arial"/>
                <w:sz w:val="14"/>
                <w:szCs w:val="12"/>
              </w:rPr>
            </w:pPr>
            <w:r>
              <w:rPr>
                <w:rFonts w:ascii="Arial" w:hAnsi="Arial" w:cs="Arial"/>
                <w:sz w:val="14"/>
                <w:szCs w:val="12"/>
              </w:rPr>
              <w:t>4</w:t>
            </w:r>
          </w:p>
        </w:tc>
        <w:tc>
          <w:tcPr>
            <w:tcW w:w="752" w:type="dxa"/>
            <w:shd w:val="clear" w:color="auto" w:fill="BDD6EE" w:themeFill="accent5" w:themeFillTint="66"/>
          </w:tcPr>
          <w:p w:rsidR="0052353C" w:rsidRPr="005E3CA9" w:rsidRDefault="0052353C" w:rsidP="00D846E5">
            <w:pPr>
              <w:jc w:val="center"/>
              <w:rPr>
                <w:rFonts w:ascii="Arial" w:hAnsi="Arial" w:cs="Arial"/>
                <w:sz w:val="14"/>
                <w:szCs w:val="12"/>
              </w:rPr>
            </w:pPr>
            <w:r>
              <w:rPr>
                <w:rFonts w:ascii="Arial" w:hAnsi="Arial" w:cs="Arial"/>
                <w:sz w:val="14"/>
                <w:szCs w:val="12"/>
              </w:rPr>
              <w:t>27</w:t>
            </w:r>
          </w:p>
        </w:tc>
        <w:tc>
          <w:tcPr>
            <w:tcW w:w="831" w:type="dxa"/>
          </w:tcPr>
          <w:p w:rsidR="0052353C" w:rsidRPr="005E3CA9" w:rsidRDefault="0052353C" w:rsidP="00D846E5">
            <w:pPr>
              <w:jc w:val="center"/>
              <w:rPr>
                <w:rFonts w:ascii="Arial" w:hAnsi="Arial" w:cs="Arial"/>
                <w:sz w:val="14"/>
                <w:szCs w:val="12"/>
              </w:rPr>
            </w:pPr>
            <w:r>
              <w:rPr>
                <w:rFonts w:ascii="Arial" w:hAnsi="Arial" w:cs="Arial"/>
                <w:sz w:val="14"/>
                <w:szCs w:val="12"/>
              </w:rPr>
              <w:t>32</w:t>
            </w:r>
          </w:p>
        </w:tc>
      </w:tr>
      <w:tr w:rsidR="0052353C" w:rsidRPr="005E3CA9" w:rsidTr="00D846E5">
        <w:tc>
          <w:tcPr>
            <w:tcW w:w="5905" w:type="dxa"/>
          </w:tcPr>
          <w:p w:rsidR="0052353C" w:rsidRPr="005E3CA9" w:rsidRDefault="0052353C" w:rsidP="00D846E5">
            <w:pPr>
              <w:rPr>
                <w:rFonts w:ascii="Arial" w:hAnsi="Arial" w:cs="Arial"/>
                <w:sz w:val="14"/>
                <w:szCs w:val="12"/>
              </w:rPr>
            </w:pPr>
            <w:r w:rsidRPr="0033280F">
              <w:rPr>
                <w:rFonts w:ascii="Arial" w:hAnsi="Arial" w:cs="Arial"/>
                <w:sz w:val="14"/>
                <w:szCs w:val="12"/>
              </w:rPr>
              <w:t xml:space="preserve">15. </w:t>
            </w:r>
            <w:proofErr w:type="gramStart"/>
            <w:r w:rsidRPr="0033280F">
              <w:rPr>
                <w:rFonts w:ascii="Arial" w:hAnsi="Arial" w:cs="Arial"/>
                <w:sz w:val="14"/>
                <w:szCs w:val="12"/>
              </w:rPr>
              <w:t>integrating</w:t>
            </w:r>
            <w:proofErr w:type="gramEnd"/>
            <w:r w:rsidRPr="0033280F">
              <w:rPr>
                <w:rFonts w:ascii="Arial" w:hAnsi="Arial" w:cs="Arial"/>
                <w:sz w:val="14"/>
                <w:szCs w:val="12"/>
              </w:rPr>
              <w:t xml:space="preserve"> technological tools as appropriate to advance student learning.</w:t>
            </w:r>
          </w:p>
        </w:tc>
        <w:tc>
          <w:tcPr>
            <w:tcW w:w="931" w:type="dxa"/>
            <w:shd w:val="clear" w:color="auto" w:fill="BDD6EE" w:themeFill="accent5" w:themeFillTint="66"/>
          </w:tcPr>
          <w:p w:rsidR="0052353C" w:rsidRPr="005E3CA9" w:rsidRDefault="0052353C" w:rsidP="00D846E5">
            <w:pPr>
              <w:jc w:val="center"/>
              <w:rPr>
                <w:rFonts w:ascii="Arial" w:hAnsi="Arial" w:cs="Arial"/>
                <w:sz w:val="14"/>
                <w:szCs w:val="12"/>
              </w:rPr>
            </w:pPr>
            <w:r>
              <w:rPr>
                <w:rFonts w:ascii="Arial" w:hAnsi="Arial" w:cs="Arial"/>
                <w:sz w:val="14"/>
                <w:szCs w:val="12"/>
              </w:rPr>
              <w:t>2</w:t>
            </w:r>
          </w:p>
        </w:tc>
        <w:tc>
          <w:tcPr>
            <w:tcW w:w="931" w:type="dxa"/>
          </w:tcPr>
          <w:p w:rsidR="0052353C" w:rsidRPr="005E3CA9" w:rsidRDefault="0052353C" w:rsidP="00D846E5">
            <w:pPr>
              <w:jc w:val="center"/>
              <w:rPr>
                <w:rFonts w:ascii="Arial" w:hAnsi="Arial" w:cs="Arial"/>
                <w:sz w:val="14"/>
                <w:szCs w:val="12"/>
              </w:rPr>
            </w:pPr>
            <w:r>
              <w:rPr>
                <w:rFonts w:ascii="Arial" w:hAnsi="Arial" w:cs="Arial"/>
                <w:sz w:val="14"/>
                <w:szCs w:val="12"/>
              </w:rPr>
              <w:t>5</w:t>
            </w:r>
          </w:p>
        </w:tc>
        <w:tc>
          <w:tcPr>
            <w:tcW w:w="752" w:type="dxa"/>
            <w:shd w:val="clear" w:color="auto" w:fill="BDD6EE" w:themeFill="accent5" w:themeFillTint="66"/>
          </w:tcPr>
          <w:p w:rsidR="0052353C" w:rsidRPr="005E3CA9" w:rsidRDefault="0052353C" w:rsidP="00D846E5">
            <w:pPr>
              <w:jc w:val="center"/>
              <w:rPr>
                <w:rFonts w:ascii="Arial" w:hAnsi="Arial" w:cs="Arial"/>
                <w:sz w:val="14"/>
                <w:szCs w:val="12"/>
              </w:rPr>
            </w:pPr>
            <w:r>
              <w:rPr>
                <w:rFonts w:ascii="Arial" w:hAnsi="Arial" w:cs="Arial"/>
                <w:sz w:val="14"/>
                <w:szCs w:val="12"/>
              </w:rPr>
              <w:t>24</w:t>
            </w:r>
          </w:p>
        </w:tc>
        <w:tc>
          <w:tcPr>
            <w:tcW w:w="831" w:type="dxa"/>
          </w:tcPr>
          <w:p w:rsidR="0052353C" w:rsidRPr="005E3CA9" w:rsidRDefault="0052353C" w:rsidP="00D846E5">
            <w:pPr>
              <w:jc w:val="center"/>
              <w:rPr>
                <w:rFonts w:ascii="Arial" w:hAnsi="Arial" w:cs="Arial"/>
                <w:sz w:val="14"/>
                <w:szCs w:val="12"/>
              </w:rPr>
            </w:pPr>
            <w:r>
              <w:rPr>
                <w:rFonts w:ascii="Arial" w:hAnsi="Arial" w:cs="Arial"/>
                <w:sz w:val="14"/>
                <w:szCs w:val="12"/>
              </w:rPr>
              <w:t>35</w:t>
            </w:r>
          </w:p>
        </w:tc>
      </w:tr>
      <w:tr w:rsidR="0052353C" w:rsidRPr="005E3CA9" w:rsidTr="00D846E5">
        <w:tc>
          <w:tcPr>
            <w:tcW w:w="5905" w:type="dxa"/>
            <w:shd w:val="clear" w:color="auto" w:fill="BDD6EE" w:themeFill="accent5" w:themeFillTint="66"/>
          </w:tcPr>
          <w:p w:rsidR="0052353C" w:rsidRPr="005E3CA9" w:rsidRDefault="0052353C" w:rsidP="00D846E5">
            <w:pPr>
              <w:jc w:val="center"/>
              <w:rPr>
                <w:rFonts w:ascii="Arial" w:hAnsi="Arial" w:cs="Arial"/>
                <w:b/>
                <w:sz w:val="14"/>
                <w:szCs w:val="12"/>
              </w:rPr>
            </w:pPr>
            <w:r w:rsidRPr="005E3CA9">
              <w:rPr>
                <w:rFonts w:ascii="Arial" w:hAnsi="Arial" w:cs="Arial"/>
                <w:b/>
                <w:sz w:val="14"/>
                <w:szCs w:val="12"/>
              </w:rPr>
              <w:t xml:space="preserve">Professional Disposition </w:t>
            </w:r>
            <w:r>
              <w:rPr>
                <w:rFonts w:ascii="Arial" w:hAnsi="Arial" w:cs="Arial"/>
                <w:b/>
                <w:sz w:val="14"/>
                <w:szCs w:val="12"/>
              </w:rPr>
              <w:t>Preparation</w:t>
            </w:r>
          </w:p>
        </w:tc>
        <w:tc>
          <w:tcPr>
            <w:tcW w:w="931" w:type="dxa"/>
            <w:shd w:val="clear" w:color="auto" w:fill="BDD6EE" w:themeFill="accent5" w:themeFillTint="66"/>
          </w:tcPr>
          <w:p w:rsidR="0052353C" w:rsidRPr="005E3CA9" w:rsidRDefault="0052353C" w:rsidP="00D846E5">
            <w:pPr>
              <w:jc w:val="center"/>
              <w:rPr>
                <w:rFonts w:ascii="Arial" w:hAnsi="Arial" w:cs="Arial"/>
                <w:sz w:val="14"/>
                <w:szCs w:val="12"/>
              </w:rPr>
            </w:pPr>
          </w:p>
        </w:tc>
        <w:tc>
          <w:tcPr>
            <w:tcW w:w="931" w:type="dxa"/>
          </w:tcPr>
          <w:p w:rsidR="0052353C" w:rsidRPr="005E3CA9" w:rsidRDefault="0052353C" w:rsidP="00D846E5">
            <w:pPr>
              <w:jc w:val="center"/>
              <w:rPr>
                <w:rFonts w:ascii="Arial" w:hAnsi="Arial" w:cs="Arial"/>
                <w:sz w:val="14"/>
                <w:szCs w:val="12"/>
              </w:rPr>
            </w:pPr>
          </w:p>
        </w:tc>
        <w:tc>
          <w:tcPr>
            <w:tcW w:w="752" w:type="dxa"/>
            <w:shd w:val="clear" w:color="auto" w:fill="BDD6EE" w:themeFill="accent5" w:themeFillTint="66"/>
          </w:tcPr>
          <w:p w:rsidR="0052353C" w:rsidRPr="005E3CA9" w:rsidRDefault="0052353C" w:rsidP="00D846E5">
            <w:pPr>
              <w:jc w:val="center"/>
              <w:rPr>
                <w:rFonts w:ascii="Arial" w:hAnsi="Arial" w:cs="Arial"/>
                <w:sz w:val="14"/>
                <w:szCs w:val="12"/>
              </w:rPr>
            </w:pPr>
          </w:p>
        </w:tc>
        <w:tc>
          <w:tcPr>
            <w:tcW w:w="831" w:type="dxa"/>
          </w:tcPr>
          <w:p w:rsidR="0052353C" w:rsidRPr="005E3CA9" w:rsidRDefault="0052353C" w:rsidP="00D846E5">
            <w:pPr>
              <w:jc w:val="center"/>
              <w:rPr>
                <w:rFonts w:ascii="Arial" w:hAnsi="Arial" w:cs="Arial"/>
                <w:sz w:val="14"/>
                <w:szCs w:val="12"/>
              </w:rPr>
            </w:pPr>
          </w:p>
        </w:tc>
      </w:tr>
      <w:tr w:rsidR="0052353C" w:rsidRPr="005E3CA9" w:rsidTr="00D846E5">
        <w:tc>
          <w:tcPr>
            <w:tcW w:w="5905" w:type="dxa"/>
          </w:tcPr>
          <w:p w:rsidR="0052353C" w:rsidRPr="005E3CA9" w:rsidRDefault="0052353C" w:rsidP="00D846E5">
            <w:pPr>
              <w:rPr>
                <w:rFonts w:ascii="Arial" w:hAnsi="Arial" w:cs="Arial"/>
                <w:b/>
                <w:i/>
                <w:sz w:val="14"/>
                <w:szCs w:val="12"/>
              </w:rPr>
            </w:pPr>
            <w:r w:rsidRPr="00E14062">
              <w:rPr>
                <w:rFonts w:ascii="Arial" w:hAnsi="Arial" w:cs="Arial"/>
                <w:b/>
                <w:i/>
                <w:sz w:val="14"/>
                <w:szCs w:val="12"/>
              </w:rPr>
              <w:t>My educator preparation program prepared me to recognize the importance of:</w:t>
            </w:r>
          </w:p>
        </w:tc>
        <w:tc>
          <w:tcPr>
            <w:tcW w:w="931" w:type="dxa"/>
            <w:shd w:val="clear" w:color="auto" w:fill="BDD6EE" w:themeFill="accent5" w:themeFillTint="66"/>
          </w:tcPr>
          <w:p w:rsidR="0052353C" w:rsidRPr="005E3CA9" w:rsidRDefault="0052353C" w:rsidP="00D846E5">
            <w:pPr>
              <w:jc w:val="center"/>
              <w:rPr>
                <w:rFonts w:ascii="Arial" w:hAnsi="Arial" w:cs="Arial"/>
                <w:sz w:val="14"/>
                <w:szCs w:val="12"/>
              </w:rPr>
            </w:pPr>
          </w:p>
        </w:tc>
        <w:tc>
          <w:tcPr>
            <w:tcW w:w="931" w:type="dxa"/>
          </w:tcPr>
          <w:p w:rsidR="0052353C" w:rsidRPr="005E3CA9" w:rsidRDefault="0052353C" w:rsidP="00D846E5">
            <w:pPr>
              <w:jc w:val="center"/>
              <w:rPr>
                <w:rFonts w:ascii="Arial" w:hAnsi="Arial" w:cs="Arial"/>
                <w:sz w:val="14"/>
                <w:szCs w:val="12"/>
              </w:rPr>
            </w:pPr>
          </w:p>
        </w:tc>
        <w:tc>
          <w:tcPr>
            <w:tcW w:w="752" w:type="dxa"/>
            <w:shd w:val="clear" w:color="auto" w:fill="BDD6EE" w:themeFill="accent5" w:themeFillTint="66"/>
          </w:tcPr>
          <w:p w:rsidR="0052353C" w:rsidRPr="005E3CA9" w:rsidRDefault="0052353C" w:rsidP="00D846E5">
            <w:pPr>
              <w:jc w:val="center"/>
              <w:rPr>
                <w:rFonts w:ascii="Arial" w:hAnsi="Arial" w:cs="Arial"/>
                <w:sz w:val="14"/>
                <w:szCs w:val="12"/>
              </w:rPr>
            </w:pPr>
          </w:p>
        </w:tc>
        <w:tc>
          <w:tcPr>
            <w:tcW w:w="831" w:type="dxa"/>
          </w:tcPr>
          <w:p w:rsidR="0052353C" w:rsidRPr="005E3CA9" w:rsidRDefault="0052353C" w:rsidP="00D846E5">
            <w:pPr>
              <w:jc w:val="center"/>
              <w:rPr>
                <w:rFonts w:ascii="Arial" w:hAnsi="Arial" w:cs="Arial"/>
                <w:sz w:val="14"/>
                <w:szCs w:val="12"/>
              </w:rPr>
            </w:pPr>
          </w:p>
        </w:tc>
      </w:tr>
      <w:tr w:rsidR="0052353C" w:rsidRPr="005E3CA9" w:rsidTr="00D846E5">
        <w:tc>
          <w:tcPr>
            <w:tcW w:w="5905" w:type="dxa"/>
            <w:shd w:val="clear" w:color="auto" w:fill="DEEAF6" w:themeFill="accent5" w:themeFillTint="33"/>
          </w:tcPr>
          <w:p w:rsidR="0052353C" w:rsidRPr="005E3CA9" w:rsidRDefault="0052353C" w:rsidP="00D846E5">
            <w:pPr>
              <w:rPr>
                <w:rFonts w:ascii="Arial" w:hAnsi="Arial" w:cs="Arial"/>
                <w:sz w:val="14"/>
                <w:szCs w:val="12"/>
              </w:rPr>
            </w:pPr>
            <w:r w:rsidRPr="00E14062">
              <w:rPr>
                <w:rFonts w:ascii="Arial" w:hAnsi="Arial" w:cs="Arial"/>
                <w:sz w:val="14"/>
                <w:szCs w:val="12"/>
              </w:rPr>
              <w:t xml:space="preserve">16. </w:t>
            </w:r>
            <w:proofErr w:type="gramStart"/>
            <w:r w:rsidRPr="00E14062">
              <w:rPr>
                <w:rFonts w:ascii="Arial" w:hAnsi="Arial" w:cs="Arial"/>
                <w:sz w:val="14"/>
                <w:szCs w:val="12"/>
              </w:rPr>
              <w:t>openly</w:t>
            </w:r>
            <w:proofErr w:type="gramEnd"/>
            <w:r w:rsidRPr="00E14062">
              <w:rPr>
                <w:rFonts w:ascii="Arial" w:hAnsi="Arial" w:cs="Arial"/>
                <w:sz w:val="14"/>
                <w:szCs w:val="12"/>
              </w:rPr>
              <w:t xml:space="preserve"> accepting suggestions/constructive feedback.</w:t>
            </w:r>
          </w:p>
        </w:tc>
        <w:tc>
          <w:tcPr>
            <w:tcW w:w="931" w:type="dxa"/>
            <w:shd w:val="clear" w:color="auto" w:fill="BDD6EE" w:themeFill="accent5" w:themeFillTint="66"/>
          </w:tcPr>
          <w:p w:rsidR="0052353C" w:rsidRPr="005E3CA9" w:rsidRDefault="0052353C" w:rsidP="00D846E5">
            <w:pPr>
              <w:jc w:val="center"/>
              <w:rPr>
                <w:rFonts w:ascii="Arial" w:hAnsi="Arial" w:cs="Arial"/>
                <w:sz w:val="14"/>
                <w:szCs w:val="12"/>
              </w:rPr>
            </w:pPr>
            <w:r>
              <w:rPr>
                <w:rFonts w:ascii="Arial" w:hAnsi="Arial" w:cs="Arial"/>
                <w:sz w:val="14"/>
                <w:szCs w:val="12"/>
              </w:rPr>
              <w:t>2</w:t>
            </w:r>
          </w:p>
        </w:tc>
        <w:tc>
          <w:tcPr>
            <w:tcW w:w="931" w:type="dxa"/>
          </w:tcPr>
          <w:p w:rsidR="0052353C" w:rsidRPr="005E3CA9" w:rsidRDefault="0052353C" w:rsidP="00D846E5">
            <w:pPr>
              <w:jc w:val="center"/>
              <w:rPr>
                <w:rFonts w:ascii="Arial" w:hAnsi="Arial" w:cs="Arial"/>
                <w:sz w:val="14"/>
                <w:szCs w:val="12"/>
              </w:rPr>
            </w:pPr>
            <w:r>
              <w:rPr>
                <w:rFonts w:ascii="Arial" w:hAnsi="Arial" w:cs="Arial"/>
                <w:sz w:val="14"/>
                <w:szCs w:val="12"/>
              </w:rPr>
              <w:t>0</w:t>
            </w:r>
          </w:p>
        </w:tc>
        <w:tc>
          <w:tcPr>
            <w:tcW w:w="752" w:type="dxa"/>
            <w:shd w:val="clear" w:color="auto" w:fill="BDD6EE" w:themeFill="accent5" w:themeFillTint="66"/>
          </w:tcPr>
          <w:p w:rsidR="0052353C" w:rsidRPr="005E3CA9" w:rsidRDefault="0052353C" w:rsidP="00D846E5">
            <w:pPr>
              <w:jc w:val="center"/>
              <w:rPr>
                <w:rFonts w:ascii="Arial" w:hAnsi="Arial" w:cs="Arial"/>
                <w:sz w:val="14"/>
                <w:szCs w:val="12"/>
              </w:rPr>
            </w:pPr>
            <w:r>
              <w:rPr>
                <w:rFonts w:ascii="Arial" w:hAnsi="Arial" w:cs="Arial"/>
                <w:sz w:val="14"/>
                <w:szCs w:val="12"/>
              </w:rPr>
              <w:t>19</w:t>
            </w:r>
          </w:p>
        </w:tc>
        <w:tc>
          <w:tcPr>
            <w:tcW w:w="831" w:type="dxa"/>
          </w:tcPr>
          <w:p w:rsidR="0052353C" w:rsidRPr="005E3CA9" w:rsidRDefault="0052353C" w:rsidP="00D846E5">
            <w:pPr>
              <w:jc w:val="center"/>
              <w:rPr>
                <w:rFonts w:ascii="Arial" w:hAnsi="Arial" w:cs="Arial"/>
                <w:sz w:val="14"/>
                <w:szCs w:val="12"/>
              </w:rPr>
            </w:pPr>
            <w:r>
              <w:rPr>
                <w:rFonts w:ascii="Arial" w:hAnsi="Arial" w:cs="Arial"/>
                <w:sz w:val="14"/>
                <w:szCs w:val="12"/>
              </w:rPr>
              <w:t>45</w:t>
            </w:r>
          </w:p>
        </w:tc>
      </w:tr>
      <w:tr w:rsidR="0052353C" w:rsidRPr="005E3CA9" w:rsidTr="00D846E5">
        <w:tc>
          <w:tcPr>
            <w:tcW w:w="5905" w:type="dxa"/>
          </w:tcPr>
          <w:p w:rsidR="0052353C" w:rsidRPr="005E3CA9" w:rsidRDefault="0052353C" w:rsidP="00D846E5">
            <w:pPr>
              <w:rPr>
                <w:rFonts w:ascii="Arial" w:hAnsi="Arial" w:cs="Arial"/>
                <w:sz w:val="14"/>
                <w:szCs w:val="12"/>
              </w:rPr>
            </w:pPr>
            <w:r w:rsidRPr="00E14062">
              <w:rPr>
                <w:rFonts w:ascii="Arial" w:hAnsi="Arial" w:cs="Arial"/>
                <w:sz w:val="14"/>
                <w:szCs w:val="12"/>
              </w:rPr>
              <w:t xml:space="preserve">17. </w:t>
            </w:r>
            <w:proofErr w:type="gramStart"/>
            <w:r w:rsidRPr="00E14062">
              <w:rPr>
                <w:rFonts w:ascii="Arial" w:hAnsi="Arial" w:cs="Arial"/>
                <w:sz w:val="14"/>
                <w:szCs w:val="12"/>
              </w:rPr>
              <w:t>exhibiting</w:t>
            </w:r>
            <w:proofErr w:type="gramEnd"/>
            <w:r w:rsidRPr="00E14062">
              <w:rPr>
                <w:rFonts w:ascii="Arial" w:hAnsi="Arial" w:cs="Arial"/>
                <w:sz w:val="14"/>
                <w:szCs w:val="12"/>
              </w:rPr>
              <w:t xml:space="preserve"> ethical practice.</w:t>
            </w:r>
          </w:p>
        </w:tc>
        <w:tc>
          <w:tcPr>
            <w:tcW w:w="931" w:type="dxa"/>
            <w:shd w:val="clear" w:color="auto" w:fill="BDD6EE" w:themeFill="accent5" w:themeFillTint="66"/>
          </w:tcPr>
          <w:p w:rsidR="0052353C" w:rsidRPr="005E3CA9" w:rsidRDefault="0052353C" w:rsidP="00D846E5">
            <w:pPr>
              <w:jc w:val="center"/>
              <w:rPr>
                <w:rFonts w:ascii="Arial" w:hAnsi="Arial" w:cs="Arial"/>
                <w:sz w:val="14"/>
                <w:szCs w:val="12"/>
              </w:rPr>
            </w:pPr>
            <w:r>
              <w:rPr>
                <w:rFonts w:ascii="Arial" w:hAnsi="Arial" w:cs="Arial"/>
                <w:sz w:val="14"/>
                <w:szCs w:val="12"/>
              </w:rPr>
              <w:t>2</w:t>
            </w:r>
          </w:p>
        </w:tc>
        <w:tc>
          <w:tcPr>
            <w:tcW w:w="931" w:type="dxa"/>
          </w:tcPr>
          <w:p w:rsidR="0052353C" w:rsidRPr="005E3CA9" w:rsidRDefault="0052353C" w:rsidP="00D846E5">
            <w:pPr>
              <w:jc w:val="center"/>
              <w:rPr>
                <w:rFonts w:ascii="Arial" w:hAnsi="Arial" w:cs="Arial"/>
                <w:sz w:val="14"/>
                <w:szCs w:val="12"/>
              </w:rPr>
            </w:pPr>
            <w:r>
              <w:rPr>
                <w:rFonts w:ascii="Arial" w:hAnsi="Arial" w:cs="Arial"/>
                <w:sz w:val="14"/>
                <w:szCs w:val="12"/>
              </w:rPr>
              <w:t>0</w:t>
            </w:r>
          </w:p>
        </w:tc>
        <w:tc>
          <w:tcPr>
            <w:tcW w:w="752" w:type="dxa"/>
            <w:shd w:val="clear" w:color="auto" w:fill="BDD6EE" w:themeFill="accent5" w:themeFillTint="66"/>
          </w:tcPr>
          <w:p w:rsidR="0052353C" w:rsidRPr="005E3CA9" w:rsidRDefault="0052353C" w:rsidP="00D846E5">
            <w:pPr>
              <w:jc w:val="center"/>
              <w:rPr>
                <w:rFonts w:ascii="Arial" w:hAnsi="Arial" w:cs="Arial"/>
                <w:sz w:val="14"/>
                <w:szCs w:val="12"/>
              </w:rPr>
            </w:pPr>
            <w:r>
              <w:rPr>
                <w:rFonts w:ascii="Arial" w:hAnsi="Arial" w:cs="Arial"/>
                <w:sz w:val="14"/>
                <w:szCs w:val="12"/>
              </w:rPr>
              <w:t>19</w:t>
            </w:r>
          </w:p>
        </w:tc>
        <w:tc>
          <w:tcPr>
            <w:tcW w:w="831" w:type="dxa"/>
          </w:tcPr>
          <w:p w:rsidR="0052353C" w:rsidRPr="005E3CA9" w:rsidRDefault="0052353C" w:rsidP="00D846E5">
            <w:pPr>
              <w:jc w:val="center"/>
              <w:rPr>
                <w:rFonts w:ascii="Arial" w:hAnsi="Arial" w:cs="Arial"/>
                <w:sz w:val="14"/>
                <w:szCs w:val="12"/>
              </w:rPr>
            </w:pPr>
            <w:r>
              <w:rPr>
                <w:rFonts w:ascii="Arial" w:hAnsi="Arial" w:cs="Arial"/>
                <w:sz w:val="14"/>
                <w:szCs w:val="12"/>
              </w:rPr>
              <w:t>45</w:t>
            </w:r>
          </w:p>
        </w:tc>
      </w:tr>
      <w:tr w:rsidR="0052353C" w:rsidRPr="005E3CA9" w:rsidTr="00D846E5">
        <w:tc>
          <w:tcPr>
            <w:tcW w:w="5905" w:type="dxa"/>
            <w:shd w:val="clear" w:color="auto" w:fill="DEEAF6" w:themeFill="accent5" w:themeFillTint="33"/>
          </w:tcPr>
          <w:p w:rsidR="0052353C" w:rsidRPr="005E3CA9" w:rsidRDefault="0052353C" w:rsidP="00D846E5">
            <w:pPr>
              <w:rPr>
                <w:rFonts w:ascii="Arial" w:hAnsi="Arial" w:cs="Arial"/>
                <w:sz w:val="14"/>
                <w:szCs w:val="12"/>
              </w:rPr>
            </w:pPr>
            <w:r w:rsidRPr="00E14062">
              <w:rPr>
                <w:rFonts w:ascii="Arial" w:hAnsi="Arial" w:cs="Arial"/>
                <w:sz w:val="14"/>
                <w:szCs w:val="12"/>
              </w:rPr>
              <w:t xml:space="preserve">18. </w:t>
            </w:r>
            <w:proofErr w:type="gramStart"/>
            <w:r w:rsidRPr="00E14062">
              <w:rPr>
                <w:rFonts w:ascii="Arial" w:hAnsi="Arial" w:cs="Arial"/>
                <w:sz w:val="14"/>
                <w:szCs w:val="12"/>
              </w:rPr>
              <w:t>working</w:t>
            </w:r>
            <w:proofErr w:type="gramEnd"/>
            <w:r w:rsidRPr="00E14062">
              <w:rPr>
                <w:rFonts w:ascii="Arial" w:hAnsi="Arial" w:cs="Arial"/>
                <w:sz w:val="14"/>
                <w:szCs w:val="12"/>
              </w:rPr>
              <w:t xml:space="preserve"> effectively with other professionals.</w:t>
            </w:r>
          </w:p>
        </w:tc>
        <w:tc>
          <w:tcPr>
            <w:tcW w:w="931" w:type="dxa"/>
            <w:shd w:val="clear" w:color="auto" w:fill="BDD6EE" w:themeFill="accent5" w:themeFillTint="66"/>
          </w:tcPr>
          <w:p w:rsidR="0052353C" w:rsidRPr="005E3CA9" w:rsidRDefault="0052353C" w:rsidP="00D846E5">
            <w:pPr>
              <w:jc w:val="center"/>
              <w:rPr>
                <w:rFonts w:ascii="Arial" w:hAnsi="Arial" w:cs="Arial"/>
                <w:sz w:val="14"/>
                <w:szCs w:val="12"/>
              </w:rPr>
            </w:pPr>
            <w:r>
              <w:rPr>
                <w:rFonts w:ascii="Arial" w:hAnsi="Arial" w:cs="Arial"/>
                <w:sz w:val="14"/>
                <w:szCs w:val="12"/>
              </w:rPr>
              <w:t>2</w:t>
            </w:r>
          </w:p>
        </w:tc>
        <w:tc>
          <w:tcPr>
            <w:tcW w:w="931" w:type="dxa"/>
          </w:tcPr>
          <w:p w:rsidR="0052353C" w:rsidRPr="005E3CA9" w:rsidRDefault="0052353C" w:rsidP="00D846E5">
            <w:pPr>
              <w:jc w:val="center"/>
              <w:rPr>
                <w:rFonts w:ascii="Arial" w:hAnsi="Arial" w:cs="Arial"/>
                <w:sz w:val="14"/>
                <w:szCs w:val="12"/>
              </w:rPr>
            </w:pPr>
            <w:r>
              <w:rPr>
                <w:rFonts w:ascii="Arial" w:hAnsi="Arial" w:cs="Arial"/>
                <w:sz w:val="14"/>
                <w:szCs w:val="12"/>
              </w:rPr>
              <w:t>0</w:t>
            </w:r>
          </w:p>
        </w:tc>
        <w:tc>
          <w:tcPr>
            <w:tcW w:w="752" w:type="dxa"/>
            <w:shd w:val="clear" w:color="auto" w:fill="BDD6EE" w:themeFill="accent5" w:themeFillTint="66"/>
          </w:tcPr>
          <w:p w:rsidR="0052353C" w:rsidRPr="005E3CA9" w:rsidRDefault="0052353C" w:rsidP="00D846E5">
            <w:pPr>
              <w:jc w:val="center"/>
              <w:rPr>
                <w:rFonts w:ascii="Arial" w:hAnsi="Arial" w:cs="Arial"/>
                <w:sz w:val="14"/>
                <w:szCs w:val="12"/>
              </w:rPr>
            </w:pPr>
            <w:r>
              <w:rPr>
                <w:rFonts w:ascii="Arial" w:hAnsi="Arial" w:cs="Arial"/>
                <w:sz w:val="14"/>
                <w:szCs w:val="12"/>
              </w:rPr>
              <w:t>18</w:t>
            </w:r>
          </w:p>
        </w:tc>
        <w:tc>
          <w:tcPr>
            <w:tcW w:w="831" w:type="dxa"/>
          </w:tcPr>
          <w:p w:rsidR="0052353C" w:rsidRPr="005E3CA9" w:rsidRDefault="0052353C" w:rsidP="00D846E5">
            <w:pPr>
              <w:jc w:val="center"/>
              <w:rPr>
                <w:rFonts w:ascii="Arial" w:hAnsi="Arial" w:cs="Arial"/>
                <w:sz w:val="14"/>
                <w:szCs w:val="12"/>
              </w:rPr>
            </w:pPr>
            <w:r>
              <w:rPr>
                <w:rFonts w:ascii="Arial" w:hAnsi="Arial" w:cs="Arial"/>
                <w:sz w:val="14"/>
                <w:szCs w:val="12"/>
              </w:rPr>
              <w:t>46</w:t>
            </w:r>
          </w:p>
        </w:tc>
      </w:tr>
      <w:tr w:rsidR="0052353C" w:rsidRPr="005E3CA9" w:rsidTr="00D846E5">
        <w:tc>
          <w:tcPr>
            <w:tcW w:w="5905" w:type="dxa"/>
          </w:tcPr>
          <w:p w:rsidR="0052353C" w:rsidRPr="005E3CA9" w:rsidRDefault="0052353C" w:rsidP="00D846E5">
            <w:pPr>
              <w:rPr>
                <w:rFonts w:ascii="Arial" w:hAnsi="Arial" w:cs="Arial"/>
                <w:sz w:val="14"/>
                <w:szCs w:val="12"/>
              </w:rPr>
            </w:pPr>
            <w:r w:rsidRPr="00E14062">
              <w:rPr>
                <w:rFonts w:ascii="Arial" w:hAnsi="Arial" w:cs="Arial"/>
                <w:sz w:val="14"/>
                <w:szCs w:val="12"/>
              </w:rPr>
              <w:t xml:space="preserve">19. </w:t>
            </w:r>
            <w:proofErr w:type="gramStart"/>
            <w:r w:rsidRPr="00E14062">
              <w:rPr>
                <w:rFonts w:ascii="Arial" w:hAnsi="Arial" w:cs="Arial"/>
                <w:sz w:val="14"/>
                <w:szCs w:val="12"/>
              </w:rPr>
              <w:t>working</w:t>
            </w:r>
            <w:proofErr w:type="gramEnd"/>
            <w:r w:rsidRPr="00E14062">
              <w:rPr>
                <w:rFonts w:ascii="Arial" w:hAnsi="Arial" w:cs="Arial"/>
                <w:sz w:val="14"/>
                <w:szCs w:val="12"/>
              </w:rPr>
              <w:t xml:space="preserve"> effectively with parents/guardians.</w:t>
            </w:r>
          </w:p>
        </w:tc>
        <w:tc>
          <w:tcPr>
            <w:tcW w:w="931" w:type="dxa"/>
            <w:shd w:val="clear" w:color="auto" w:fill="BDD6EE" w:themeFill="accent5" w:themeFillTint="66"/>
          </w:tcPr>
          <w:p w:rsidR="0052353C" w:rsidRPr="005E3CA9" w:rsidRDefault="0052353C" w:rsidP="00D846E5">
            <w:pPr>
              <w:jc w:val="center"/>
              <w:rPr>
                <w:rFonts w:ascii="Arial" w:hAnsi="Arial" w:cs="Arial"/>
                <w:sz w:val="14"/>
                <w:szCs w:val="12"/>
              </w:rPr>
            </w:pPr>
            <w:r>
              <w:rPr>
                <w:rFonts w:ascii="Arial" w:hAnsi="Arial" w:cs="Arial"/>
                <w:sz w:val="14"/>
                <w:szCs w:val="12"/>
              </w:rPr>
              <w:t>2</w:t>
            </w:r>
          </w:p>
        </w:tc>
        <w:tc>
          <w:tcPr>
            <w:tcW w:w="931" w:type="dxa"/>
          </w:tcPr>
          <w:p w:rsidR="0052353C" w:rsidRPr="005E3CA9" w:rsidRDefault="0052353C" w:rsidP="00D846E5">
            <w:pPr>
              <w:jc w:val="center"/>
              <w:rPr>
                <w:rFonts w:ascii="Arial" w:hAnsi="Arial" w:cs="Arial"/>
                <w:sz w:val="14"/>
                <w:szCs w:val="12"/>
              </w:rPr>
            </w:pPr>
            <w:r>
              <w:rPr>
                <w:rFonts w:ascii="Arial" w:hAnsi="Arial" w:cs="Arial"/>
                <w:sz w:val="14"/>
                <w:szCs w:val="12"/>
              </w:rPr>
              <w:t>6</w:t>
            </w:r>
          </w:p>
        </w:tc>
        <w:tc>
          <w:tcPr>
            <w:tcW w:w="752" w:type="dxa"/>
            <w:shd w:val="clear" w:color="auto" w:fill="BDD6EE" w:themeFill="accent5" w:themeFillTint="66"/>
          </w:tcPr>
          <w:p w:rsidR="0052353C" w:rsidRPr="005E3CA9" w:rsidRDefault="0052353C" w:rsidP="00D846E5">
            <w:pPr>
              <w:jc w:val="center"/>
              <w:rPr>
                <w:rFonts w:ascii="Arial" w:hAnsi="Arial" w:cs="Arial"/>
                <w:sz w:val="14"/>
                <w:szCs w:val="12"/>
              </w:rPr>
            </w:pPr>
            <w:r>
              <w:rPr>
                <w:rFonts w:ascii="Arial" w:hAnsi="Arial" w:cs="Arial"/>
                <w:sz w:val="14"/>
                <w:szCs w:val="12"/>
              </w:rPr>
              <w:t>24</w:t>
            </w:r>
          </w:p>
        </w:tc>
        <w:tc>
          <w:tcPr>
            <w:tcW w:w="831" w:type="dxa"/>
          </w:tcPr>
          <w:p w:rsidR="0052353C" w:rsidRPr="005E3CA9" w:rsidRDefault="0052353C" w:rsidP="00D846E5">
            <w:pPr>
              <w:jc w:val="center"/>
              <w:rPr>
                <w:rFonts w:ascii="Arial" w:hAnsi="Arial" w:cs="Arial"/>
                <w:sz w:val="14"/>
                <w:szCs w:val="12"/>
              </w:rPr>
            </w:pPr>
            <w:r>
              <w:rPr>
                <w:rFonts w:ascii="Arial" w:hAnsi="Arial" w:cs="Arial"/>
                <w:sz w:val="14"/>
                <w:szCs w:val="12"/>
              </w:rPr>
              <w:t>34</w:t>
            </w:r>
          </w:p>
        </w:tc>
      </w:tr>
      <w:tr w:rsidR="0052353C" w:rsidRPr="005E3CA9" w:rsidTr="00D846E5">
        <w:tc>
          <w:tcPr>
            <w:tcW w:w="5905" w:type="dxa"/>
            <w:shd w:val="clear" w:color="auto" w:fill="DEEAF6" w:themeFill="accent5" w:themeFillTint="33"/>
          </w:tcPr>
          <w:p w:rsidR="0052353C" w:rsidRPr="005E3CA9" w:rsidRDefault="0052353C" w:rsidP="00D846E5">
            <w:pPr>
              <w:rPr>
                <w:rFonts w:ascii="Arial" w:hAnsi="Arial" w:cs="Arial"/>
                <w:sz w:val="14"/>
                <w:szCs w:val="12"/>
              </w:rPr>
            </w:pPr>
            <w:r w:rsidRPr="00E14062">
              <w:rPr>
                <w:rFonts w:ascii="Arial" w:hAnsi="Arial" w:cs="Arial"/>
                <w:sz w:val="14"/>
                <w:szCs w:val="12"/>
              </w:rPr>
              <w:t xml:space="preserve">20. </w:t>
            </w:r>
            <w:proofErr w:type="gramStart"/>
            <w:r w:rsidRPr="00E14062">
              <w:rPr>
                <w:rFonts w:ascii="Arial" w:hAnsi="Arial" w:cs="Arial"/>
                <w:sz w:val="14"/>
                <w:szCs w:val="12"/>
              </w:rPr>
              <w:t>working</w:t>
            </w:r>
            <w:proofErr w:type="gramEnd"/>
            <w:r w:rsidRPr="00E14062">
              <w:rPr>
                <w:rFonts w:ascii="Arial" w:hAnsi="Arial" w:cs="Arial"/>
                <w:sz w:val="14"/>
                <w:szCs w:val="12"/>
              </w:rPr>
              <w:t xml:space="preserve"> effectively with school leaders.</w:t>
            </w:r>
          </w:p>
        </w:tc>
        <w:tc>
          <w:tcPr>
            <w:tcW w:w="931" w:type="dxa"/>
            <w:shd w:val="clear" w:color="auto" w:fill="BDD6EE" w:themeFill="accent5" w:themeFillTint="66"/>
          </w:tcPr>
          <w:p w:rsidR="0052353C" w:rsidRPr="005E3CA9" w:rsidRDefault="0052353C" w:rsidP="00D846E5">
            <w:pPr>
              <w:jc w:val="center"/>
              <w:rPr>
                <w:rFonts w:ascii="Arial" w:hAnsi="Arial" w:cs="Arial"/>
                <w:sz w:val="14"/>
                <w:szCs w:val="12"/>
              </w:rPr>
            </w:pPr>
            <w:r>
              <w:rPr>
                <w:rFonts w:ascii="Arial" w:hAnsi="Arial" w:cs="Arial"/>
                <w:sz w:val="14"/>
                <w:szCs w:val="12"/>
              </w:rPr>
              <w:t>2</w:t>
            </w:r>
          </w:p>
        </w:tc>
        <w:tc>
          <w:tcPr>
            <w:tcW w:w="931" w:type="dxa"/>
          </w:tcPr>
          <w:p w:rsidR="0052353C" w:rsidRPr="005E3CA9" w:rsidRDefault="0052353C" w:rsidP="00D846E5">
            <w:pPr>
              <w:jc w:val="center"/>
              <w:rPr>
                <w:rFonts w:ascii="Arial" w:hAnsi="Arial" w:cs="Arial"/>
                <w:sz w:val="14"/>
                <w:szCs w:val="12"/>
              </w:rPr>
            </w:pPr>
            <w:r>
              <w:rPr>
                <w:rFonts w:ascii="Arial" w:hAnsi="Arial" w:cs="Arial"/>
                <w:sz w:val="14"/>
                <w:szCs w:val="12"/>
              </w:rPr>
              <w:t>2</w:t>
            </w:r>
          </w:p>
        </w:tc>
        <w:tc>
          <w:tcPr>
            <w:tcW w:w="752" w:type="dxa"/>
            <w:shd w:val="clear" w:color="auto" w:fill="BDD6EE" w:themeFill="accent5" w:themeFillTint="66"/>
          </w:tcPr>
          <w:p w:rsidR="0052353C" w:rsidRPr="005E3CA9" w:rsidRDefault="0052353C" w:rsidP="00D846E5">
            <w:pPr>
              <w:jc w:val="center"/>
              <w:rPr>
                <w:rFonts w:ascii="Arial" w:hAnsi="Arial" w:cs="Arial"/>
                <w:sz w:val="14"/>
                <w:szCs w:val="12"/>
              </w:rPr>
            </w:pPr>
            <w:r>
              <w:rPr>
                <w:rFonts w:ascii="Arial" w:hAnsi="Arial" w:cs="Arial"/>
                <w:sz w:val="14"/>
                <w:szCs w:val="12"/>
              </w:rPr>
              <w:t>19</w:t>
            </w:r>
          </w:p>
        </w:tc>
        <w:tc>
          <w:tcPr>
            <w:tcW w:w="831" w:type="dxa"/>
          </w:tcPr>
          <w:p w:rsidR="0052353C" w:rsidRPr="005E3CA9" w:rsidRDefault="0052353C" w:rsidP="00D846E5">
            <w:pPr>
              <w:jc w:val="center"/>
              <w:rPr>
                <w:rFonts w:ascii="Arial" w:hAnsi="Arial" w:cs="Arial"/>
                <w:sz w:val="14"/>
                <w:szCs w:val="12"/>
              </w:rPr>
            </w:pPr>
            <w:r>
              <w:rPr>
                <w:rFonts w:ascii="Arial" w:hAnsi="Arial" w:cs="Arial"/>
                <w:sz w:val="14"/>
                <w:szCs w:val="12"/>
              </w:rPr>
              <w:t>43</w:t>
            </w:r>
          </w:p>
        </w:tc>
      </w:tr>
      <w:tr w:rsidR="0052353C" w:rsidRPr="005E3CA9" w:rsidTr="00D846E5">
        <w:tc>
          <w:tcPr>
            <w:tcW w:w="5905" w:type="dxa"/>
          </w:tcPr>
          <w:p w:rsidR="0052353C" w:rsidRPr="005E3CA9" w:rsidRDefault="0052353C" w:rsidP="00D846E5">
            <w:pPr>
              <w:rPr>
                <w:rFonts w:ascii="Arial" w:hAnsi="Arial" w:cs="Arial"/>
                <w:sz w:val="14"/>
                <w:szCs w:val="12"/>
              </w:rPr>
            </w:pPr>
            <w:r w:rsidRPr="00E14062">
              <w:rPr>
                <w:rFonts w:ascii="Arial" w:hAnsi="Arial" w:cs="Arial"/>
                <w:sz w:val="14"/>
                <w:szCs w:val="12"/>
              </w:rPr>
              <w:t xml:space="preserve">21. </w:t>
            </w:r>
            <w:proofErr w:type="gramStart"/>
            <w:r w:rsidRPr="00E14062">
              <w:rPr>
                <w:rFonts w:ascii="Arial" w:hAnsi="Arial" w:cs="Arial"/>
                <w:sz w:val="14"/>
                <w:szCs w:val="12"/>
              </w:rPr>
              <w:t>working</w:t>
            </w:r>
            <w:proofErr w:type="gramEnd"/>
            <w:r w:rsidRPr="00E14062">
              <w:rPr>
                <w:rFonts w:ascii="Arial" w:hAnsi="Arial" w:cs="Arial"/>
                <w:sz w:val="14"/>
                <w:szCs w:val="12"/>
              </w:rPr>
              <w:t xml:space="preserve"> effectively within the school culture.</w:t>
            </w:r>
          </w:p>
        </w:tc>
        <w:tc>
          <w:tcPr>
            <w:tcW w:w="931" w:type="dxa"/>
            <w:shd w:val="clear" w:color="auto" w:fill="BDD6EE" w:themeFill="accent5" w:themeFillTint="66"/>
          </w:tcPr>
          <w:p w:rsidR="0052353C" w:rsidRPr="005E3CA9" w:rsidRDefault="0052353C" w:rsidP="00D846E5">
            <w:pPr>
              <w:jc w:val="center"/>
              <w:rPr>
                <w:rFonts w:ascii="Arial" w:hAnsi="Arial" w:cs="Arial"/>
                <w:sz w:val="14"/>
                <w:szCs w:val="12"/>
              </w:rPr>
            </w:pPr>
            <w:r>
              <w:rPr>
                <w:rFonts w:ascii="Arial" w:hAnsi="Arial" w:cs="Arial"/>
                <w:sz w:val="14"/>
                <w:szCs w:val="12"/>
              </w:rPr>
              <w:t>2</w:t>
            </w:r>
          </w:p>
        </w:tc>
        <w:tc>
          <w:tcPr>
            <w:tcW w:w="931" w:type="dxa"/>
          </w:tcPr>
          <w:p w:rsidR="0052353C" w:rsidRPr="005E3CA9" w:rsidRDefault="0052353C" w:rsidP="00D846E5">
            <w:pPr>
              <w:jc w:val="center"/>
              <w:rPr>
                <w:rFonts w:ascii="Arial" w:hAnsi="Arial" w:cs="Arial"/>
                <w:sz w:val="14"/>
                <w:szCs w:val="12"/>
              </w:rPr>
            </w:pPr>
            <w:r>
              <w:rPr>
                <w:rFonts w:ascii="Arial" w:hAnsi="Arial" w:cs="Arial"/>
                <w:sz w:val="14"/>
                <w:szCs w:val="12"/>
              </w:rPr>
              <w:t>2</w:t>
            </w:r>
          </w:p>
        </w:tc>
        <w:tc>
          <w:tcPr>
            <w:tcW w:w="752" w:type="dxa"/>
            <w:shd w:val="clear" w:color="auto" w:fill="BDD6EE" w:themeFill="accent5" w:themeFillTint="66"/>
          </w:tcPr>
          <w:p w:rsidR="0052353C" w:rsidRPr="005E3CA9" w:rsidRDefault="0052353C" w:rsidP="00D846E5">
            <w:pPr>
              <w:jc w:val="center"/>
              <w:rPr>
                <w:rFonts w:ascii="Arial" w:hAnsi="Arial" w:cs="Arial"/>
                <w:sz w:val="14"/>
                <w:szCs w:val="12"/>
              </w:rPr>
            </w:pPr>
            <w:r>
              <w:rPr>
                <w:rFonts w:ascii="Arial" w:hAnsi="Arial" w:cs="Arial"/>
                <w:sz w:val="14"/>
                <w:szCs w:val="12"/>
              </w:rPr>
              <w:t>20</w:t>
            </w:r>
          </w:p>
        </w:tc>
        <w:tc>
          <w:tcPr>
            <w:tcW w:w="831" w:type="dxa"/>
          </w:tcPr>
          <w:p w:rsidR="0052353C" w:rsidRPr="005E3CA9" w:rsidRDefault="0052353C" w:rsidP="00D846E5">
            <w:pPr>
              <w:jc w:val="center"/>
              <w:rPr>
                <w:rFonts w:ascii="Arial" w:hAnsi="Arial" w:cs="Arial"/>
                <w:sz w:val="14"/>
                <w:szCs w:val="12"/>
              </w:rPr>
            </w:pPr>
            <w:r>
              <w:rPr>
                <w:rFonts w:ascii="Arial" w:hAnsi="Arial" w:cs="Arial"/>
                <w:sz w:val="14"/>
                <w:szCs w:val="12"/>
              </w:rPr>
              <w:t>42</w:t>
            </w:r>
          </w:p>
        </w:tc>
      </w:tr>
      <w:tr w:rsidR="0052353C" w:rsidRPr="005E3CA9" w:rsidTr="00D846E5">
        <w:tc>
          <w:tcPr>
            <w:tcW w:w="9350" w:type="dxa"/>
            <w:gridSpan w:val="5"/>
            <w:shd w:val="clear" w:color="auto" w:fill="FFFFFF" w:themeFill="background1"/>
          </w:tcPr>
          <w:p w:rsidR="0052353C" w:rsidRPr="005E3CA9" w:rsidRDefault="0052353C" w:rsidP="00D846E5">
            <w:pPr>
              <w:jc w:val="center"/>
              <w:rPr>
                <w:rFonts w:ascii="Arial" w:hAnsi="Arial" w:cs="Arial"/>
                <w:sz w:val="14"/>
                <w:szCs w:val="12"/>
              </w:rPr>
            </w:pPr>
          </w:p>
        </w:tc>
      </w:tr>
      <w:tr w:rsidR="0052353C" w:rsidRPr="005E3CA9" w:rsidTr="00D846E5">
        <w:tc>
          <w:tcPr>
            <w:tcW w:w="5905" w:type="dxa"/>
          </w:tcPr>
          <w:p w:rsidR="0052353C" w:rsidRPr="005E3CA9" w:rsidRDefault="0052353C" w:rsidP="00D846E5">
            <w:pPr>
              <w:jc w:val="center"/>
              <w:rPr>
                <w:rFonts w:ascii="Arial" w:hAnsi="Arial" w:cs="Arial"/>
                <w:b/>
                <w:sz w:val="14"/>
                <w:szCs w:val="12"/>
                <w:u w:val="single"/>
              </w:rPr>
            </w:pPr>
            <w:r w:rsidRPr="005E3CA9">
              <w:rPr>
                <w:rFonts w:ascii="Arial" w:hAnsi="Arial" w:cs="Arial"/>
                <w:b/>
                <w:sz w:val="14"/>
                <w:szCs w:val="12"/>
                <w:u w:val="single"/>
              </w:rPr>
              <w:t>Overall Assessment</w:t>
            </w:r>
          </w:p>
        </w:tc>
        <w:tc>
          <w:tcPr>
            <w:tcW w:w="931" w:type="dxa"/>
            <w:shd w:val="clear" w:color="auto" w:fill="BDD6EE" w:themeFill="accent5" w:themeFillTint="66"/>
          </w:tcPr>
          <w:p w:rsidR="0052353C" w:rsidRPr="0033280F" w:rsidRDefault="0052353C" w:rsidP="00D846E5">
            <w:pPr>
              <w:jc w:val="center"/>
              <w:rPr>
                <w:rFonts w:ascii="Arial" w:hAnsi="Arial" w:cs="Arial"/>
                <w:b/>
                <w:sz w:val="14"/>
                <w:szCs w:val="12"/>
              </w:rPr>
            </w:pPr>
            <w:r w:rsidRPr="0033280F">
              <w:rPr>
                <w:rFonts w:ascii="Arial" w:hAnsi="Arial" w:cs="Arial"/>
                <w:b/>
                <w:sz w:val="14"/>
                <w:szCs w:val="12"/>
              </w:rPr>
              <w:t>Poor</w:t>
            </w:r>
          </w:p>
        </w:tc>
        <w:tc>
          <w:tcPr>
            <w:tcW w:w="931" w:type="dxa"/>
            <w:shd w:val="clear" w:color="auto" w:fill="BDD6EE" w:themeFill="accent5" w:themeFillTint="66"/>
            <w:vAlign w:val="center"/>
          </w:tcPr>
          <w:p w:rsidR="0052353C" w:rsidRPr="0033280F" w:rsidRDefault="0052353C" w:rsidP="00D846E5">
            <w:pPr>
              <w:jc w:val="center"/>
              <w:rPr>
                <w:rFonts w:ascii="Arial" w:hAnsi="Arial" w:cs="Arial"/>
                <w:b/>
                <w:sz w:val="14"/>
                <w:szCs w:val="12"/>
              </w:rPr>
            </w:pPr>
            <w:r w:rsidRPr="0033280F">
              <w:rPr>
                <w:rFonts w:ascii="Arial" w:hAnsi="Arial" w:cs="Arial"/>
                <w:b/>
                <w:sz w:val="14"/>
                <w:szCs w:val="12"/>
              </w:rPr>
              <w:t>Fair</w:t>
            </w:r>
          </w:p>
        </w:tc>
        <w:tc>
          <w:tcPr>
            <w:tcW w:w="752" w:type="dxa"/>
            <w:shd w:val="clear" w:color="auto" w:fill="BDD6EE" w:themeFill="accent5" w:themeFillTint="66"/>
            <w:vAlign w:val="center"/>
          </w:tcPr>
          <w:p w:rsidR="0052353C" w:rsidRPr="0033280F" w:rsidRDefault="0052353C" w:rsidP="00D846E5">
            <w:pPr>
              <w:jc w:val="center"/>
              <w:rPr>
                <w:rFonts w:ascii="Arial" w:hAnsi="Arial" w:cs="Arial"/>
                <w:b/>
                <w:sz w:val="14"/>
                <w:szCs w:val="12"/>
              </w:rPr>
            </w:pPr>
            <w:r w:rsidRPr="0033280F">
              <w:rPr>
                <w:rFonts w:ascii="Arial" w:hAnsi="Arial" w:cs="Arial"/>
                <w:b/>
                <w:sz w:val="14"/>
                <w:szCs w:val="12"/>
              </w:rPr>
              <w:t>Good</w:t>
            </w:r>
          </w:p>
        </w:tc>
        <w:tc>
          <w:tcPr>
            <w:tcW w:w="831" w:type="dxa"/>
            <w:shd w:val="clear" w:color="auto" w:fill="BDD6EE" w:themeFill="accent5" w:themeFillTint="66"/>
          </w:tcPr>
          <w:p w:rsidR="0052353C" w:rsidRPr="0033280F" w:rsidRDefault="0052353C" w:rsidP="00D846E5">
            <w:pPr>
              <w:jc w:val="center"/>
              <w:rPr>
                <w:rFonts w:ascii="Arial" w:hAnsi="Arial" w:cs="Arial"/>
                <w:b/>
                <w:sz w:val="14"/>
                <w:szCs w:val="12"/>
              </w:rPr>
            </w:pPr>
            <w:r w:rsidRPr="0033280F">
              <w:rPr>
                <w:rFonts w:ascii="Arial" w:hAnsi="Arial" w:cs="Arial"/>
                <w:b/>
                <w:sz w:val="14"/>
                <w:szCs w:val="12"/>
              </w:rPr>
              <w:t>Excellent</w:t>
            </w:r>
          </w:p>
        </w:tc>
      </w:tr>
      <w:tr w:rsidR="0052353C" w:rsidRPr="005E3CA9" w:rsidTr="00D846E5">
        <w:tc>
          <w:tcPr>
            <w:tcW w:w="5905" w:type="dxa"/>
          </w:tcPr>
          <w:p w:rsidR="0052353C" w:rsidRPr="005E3CA9" w:rsidRDefault="0052353C" w:rsidP="00D846E5">
            <w:pPr>
              <w:rPr>
                <w:rFonts w:ascii="Arial" w:hAnsi="Arial" w:cs="Arial"/>
                <w:sz w:val="14"/>
                <w:szCs w:val="12"/>
              </w:rPr>
            </w:pPr>
            <w:r w:rsidRPr="0033280F">
              <w:rPr>
                <w:rFonts w:ascii="Arial" w:hAnsi="Arial" w:cs="Arial"/>
                <w:sz w:val="14"/>
                <w:szCs w:val="12"/>
              </w:rPr>
              <w:t>22. Indicate your overall assessment of how well you were prepared to teach by your educator preparation program.</w:t>
            </w:r>
          </w:p>
        </w:tc>
        <w:tc>
          <w:tcPr>
            <w:tcW w:w="931" w:type="dxa"/>
            <w:shd w:val="clear" w:color="auto" w:fill="BDD6EE" w:themeFill="accent5" w:themeFillTint="66"/>
          </w:tcPr>
          <w:p w:rsidR="0052353C" w:rsidRPr="0033280F" w:rsidRDefault="0052353C" w:rsidP="00D846E5">
            <w:pPr>
              <w:jc w:val="center"/>
              <w:rPr>
                <w:rFonts w:ascii="Arial" w:hAnsi="Arial" w:cs="Arial"/>
                <w:b/>
                <w:sz w:val="14"/>
                <w:szCs w:val="12"/>
              </w:rPr>
            </w:pPr>
            <w:r>
              <w:rPr>
                <w:rFonts w:ascii="Arial" w:hAnsi="Arial" w:cs="Arial"/>
                <w:b/>
                <w:sz w:val="14"/>
                <w:szCs w:val="12"/>
              </w:rPr>
              <w:t>0</w:t>
            </w:r>
          </w:p>
        </w:tc>
        <w:tc>
          <w:tcPr>
            <w:tcW w:w="931" w:type="dxa"/>
            <w:shd w:val="clear" w:color="auto" w:fill="BDD6EE" w:themeFill="accent5" w:themeFillTint="66"/>
          </w:tcPr>
          <w:p w:rsidR="0052353C" w:rsidRPr="0033280F" w:rsidRDefault="0052353C" w:rsidP="00D846E5">
            <w:pPr>
              <w:jc w:val="center"/>
              <w:rPr>
                <w:rFonts w:ascii="Arial" w:hAnsi="Arial" w:cs="Arial"/>
                <w:b/>
                <w:sz w:val="14"/>
                <w:szCs w:val="12"/>
              </w:rPr>
            </w:pPr>
            <w:r>
              <w:rPr>
                <w:rFonts w:ascii="Arial" w:hAnsi="Arial" w:cs="Arial"/>
                <w:b/>
                <w:sz w:val="14"/>
                <w:szCs w:val="12"/>
              </w:rPr>
              <w:t>5</w:t>
            </w:r>
          </w:p>
        </w:tc>
        <w:tc>
          <w:tcPr>
            <w:tcW w:w="752" w:type="dxa"/>
            <w:shd w:val="clear" w:color="auto" w:fill="BDD6EE" w:themeFill="accent5" w:themeFillTint="66"/>
          </w:tcPr>
          <w:p w:rsidR="0052353C" w:rsidRPr="0033280F" w:rsidRDefault="0052353C" w:rsidP="00D846E5">
            <w:pPr>
              <w:jc w:val="center"/>
              <w:rPr>
                <w:rFonts w:ascii="Arial" w:hAnsi="Arial" w:cs="Arial"/>
                <w:b/>
                <w:sz w:val="14"/>
                <w:szCs w:val="12"/>
              </w:rPr>
            </w:pPr>
            <w:r>
              <w:rPr>
                <w:rFonts w:ascii="Arial" w:hAnsi="Arial" w:cs="Arial"/>
                <w:b/>
                <w:sz w:val="14"/>
                <w:szCs w:val="12"/>
              </w:rPr>
              <w:t>20</w:t>
            </w:r>
          </w:p>
        </w:tc>
        <w:tc>
          <w:tcPr>
            <w:tcW w:w="831" w:type="dxa"/>
            <w:shd w:val="clear" w:color="auto" w:fill="BDD6EE" w:themeFill="accent5" w:themeFillTint="66"/>
          </w:tcPr>
          <w:p w:rsidR="0052353C" w:rsidRPr="0033280F" w:rsidRDefault="0052353C" w:rsidP="00D846E5">
            <w:pPr>
              <w:jc w:val="center"/>
              <w:rPr>
                <w:rFonts w:ascii="Arial" w:hAnsi="Arial" w:cs="Arial"/>
                <w:b/>
                <w:sz w:val="14"/>
                <w:szCs w:val="12"/>
              </w:rPr>
            </w:pPr>
            <w:r>
              <w:rPr>
                <w:rFonts w:ascii="Arial" w:hAnsi="Arial" w:cs="Arial"/>
                <w:b/>
                <w:sz w:val="14"/>
                <w:szCs w:val="12"/>
              </w:rPr>
              <w:t>41</w:t>
            </w:r>
          </w:p>
        </w:tc>
      </w:tr>
    </w:tbl>
    <w:p w:rsidR="00AD248C" w:rsidRDefault="00AD248C">
      <w:pPr>
        <w:rPr>
          <w:rFonts w:ascii="Times" w:eastAsia="Times" w:hAnsi="Times" w:cs="Times"/>
          <w:b/>
        </w:rPr>
      </w:pPr>
      <w:bookmarkStart w:id="2" w:name="_GoBack"/>
      <w:bookmarkEnd w:id="2"/>
    </w:p>
    <w:p w:rsidR="00AD248C" w:rsidRDefault="00F0701F">
      <w:pPr>
        <w:rPr>
          <w:rFonts w:ascii="Times" w:eastAsia="Times" w:hAnsi="Times" w:cs="Times"/>
        </w:rPr>
      </w:pPr>
      <w:r>
        <w:rPr>
          <w:rFonts w:ascii="Times" w:eastAsia="Times" w:hAnsi="Times" w:cs="Times"/>
        </w:rPr>
        <w:t xml:space="preserve"> </w:t>
      </w:r>
    </w:p>
    <w:p w:rsidR="00AD248C" w:rsidRDefault="00AD248C">
      <w:pPr>
        <w:rPr>
          <w:rFonts w:ascii="Times" w:eastAsia="Times" w:hAnsi="Times" w:cs="Times"/>
          <w:b/>
        </w:rPr>
      </w:pPr>
    </w:p>
    <w:p w:rsidR="00AD248C" w:rsidRDefault="00F0701F">
      <w:pPr>
        <w:rPr>
          <w:rFonts w:ascii="Times" w:eastAsia="Times" w:hAnsi="Times" w:cs="Times"/>
        </w:rPr>
      </w:pPr>
      <w:r>
        <w:rPr>
          <w:rFonts w:ascii="Times" w:eastAsia="Times" w:hAnsi="Times" w:cs="Times"/>
        </w:rPr>
        <w:t>When viewed in aggregate, data from Table 10: EPP Comparative and Performance Data: Teacher Survey for PNW Completers indicate that completers perceive that they are applying the knowledge, skills, and dispositions they learned in their preparation program.  It also indicates that completers exhibit these understandings ethically; that they provide inclusive learning environments; that they work collaboratively with school leaders and/or colleagues to promote safe and positive learning environments; that they are open and accepting of suggestions/constructive feedback; and that they feel that they were prepared to work effectively with other professionals. Data from the Teacher Survey and the Principal Survey demonstrates some alignment between the two and that no area in the data indicates perceived levels of preparedness that are concerning. However, as revealed in the Principal Survey, it does appear that consideration for how candidates might be afforded more opportunities to develop and practice effective strategies for creating productive learning environments and ones in which they are able to work effectively with parents/guardians should occur.</w:t>
      </w:r>
    </w:p>
    <w:p w:rsidR="00AD248C" w:rsidRDefault="00AD248C">
      <w:pPr>
        <w:rPr>
          <w:rFonts w:ascii="Times" w:eastAsia="Times" w:hAnsi="Times" w:cs="Times"/>
          <w:b/>
        </w:rPr>
      </w:pPr>
    </w:p>
    <w:p w:rsidR="00AD248C" w:rsidRDefault="00F0701F">
      <w:pPr>
        <w:rPr>
          <w:rFonts w:ascii="Times" w:eastAsia="Times" w:hAnsi="Times" w:cs="Times"/>
          <w:b/>
          <w:i/>
        </w:rPr>
      </w:pPr>
      <w:r>
        <w:rPr>
          <w:rFonts w:ascii="Times" w:eastAsia="Times" w:hAnsi="Times" w:cs="Times"/>
          <w:b/>
          <w:i/>
        </w:rPr>
        <w:t>Conclusion</w:t>
      </w:r>
    </w:p>
    <w:p w:rsidR="00AD248C" w:rsidRDefault="00F0701F">
      <w:pPr>
        <w:rPr>
          <w:rFonts w:ascii="Times" w:eastAsia="Times" w:hAnsi="Times" w:cs="Times"/>
          <w:highlight w:val="white"/>
        </w:rPr>
      </w:pPr>
      <w:r>
        <w:rPr>
          <w:rFonts w:ascii="Times" w:eastAsia="Times" w:hAnsi="Times" w:cs="Times"/>
        </w:rPr>
        <w:lastRenderedPageBreak/>
        <w:t>Making instructional decisions is key to providing instruction that positively impacts the learning and development of students.  Therefore, many Educator Preparation Programs (EPPs) focus on providing candidates with opportunities where they develop</w:t>
      </w:r>
      <w:r>
        <w:rPr>
          <w:rFonts w:ascii="Times" w:eastAsia="Times" w:hAnsi="Times" w:cs="Times"/>
          <w:highlight w:val="white"/>
        </w:rPr>
        <w:t xml:space="preserve"> instructional decision-making skills concerning what content and processes to teach and how to best organize and deliver content in the most effective ways possible.  Inherent in this process is an educator’s ability to analyze the learning occurring within their classroom, and to reflect on their role in the learning process. </w:t>
      </w:r>
    </w:p>
    <w:p w:rsidR="00AD248C" w:rsidRDefault="00AD248C">
      <w:pPr>
        <w:rPr>
          <w:rFonts w:ascii="Times" w:eastAsia="Times" w:hAnsi="Times" w:cs="Times"/>
          <w:highlight w:val="white"/>
        </w:rPr>
      </w:pPr>
    </w:p>
    <w:p w:rsidR="00AD248C" w:rsidRDefault="00F0701F">
      <w:pPr>
        <w:rPr>
          <w:rFonts w:ascii="Times" w:eastAsia="Times" w:hAnsi="Times" w:cs="Times"/>
          <w:highlight w:val="white"/>
        </w:rPr>
      </w:pPr>
      <w:r>
        <w:rPr>
          <w:rFonts w:ascii="Times" w:eastAsia="Times" w:hAnsi="Times" w:cs="Times"/>
          <w:highlight w:val="white"/>
        </w:rPr>
        <w:t xml:space="preserve">This study attempted to ascertain the impact of completers of one EPP on the learning of students in their classrooms through their use of instructional-decision making, analysis of student learning, and reflection and self-evaluation. Across all measures, evidence indicates that completers are able to identify approaches and pedagogical moves necessary to create engaged learning environments.  Principals evaluated them to be either “effective” or “highly effective” in planning and providing instruction. Their classroom environments are safe spaces where learners understand what is expected of them.  </w:t>
      </w:r>
    </w:p>
    <w:p w:rsidR="00AD248C" w:rsidRDefault="00AD248C">
      <w:pPr>
        <w:rPr>
          <w:rFonts w:ascii="Times" w:eastAsia="Times" w:hAnsi="Times" w:cs="Times"/>
          <w:highlight w:val="white"/>
        </w:rPr>
      </w:pPr>
    </w:p>
    <w:p w:rsidR="00AD248C" w:rsidRDefault="00F0701F">
      <w:pPr>
        <w:rPr>
          <w:rFonts w:ascii="Times" w:eastAsia="Times" w:hAnsi="Times" w:cs="Times"/>
          <w:highlight w:val="white"/>
        </w:rPr>
      </w:pPr>
      <w:r>
        <w:rPr>
          <w:rFonts w:ascii="Times" w:eastAsia="Times" w:hAnsi="Times" w:cs="Times"/>
          <w:highlight w:val="white"/>
        </w:rPr>
        <w:t>The data also demonstrate that completers felt prepared to use observation and other informal and formal assessments to understand the learners in their classroom. Principals overwhelmingly indicated that completers were prepared to analyze data to improve instruction within their classrooms. These novice educators further asserted that they were prepared to understand how students learn.  Completers, however, indicated that opportunities to learn more about state testing and how to alleviate the pressure of these assessments for learners would have been helpful.</w:t>
      </w:r>
    </w:p>
    <w:p w:rsidR="00AD248C" w:rsidRDefault="00AD248C">
      <w:pPr>
        <w:rPr>
          <w:rFonts w:ascii="Times" w:eastAsia="Times" w:hAnsi="Times" w:cs="Times"/>
          <w:highlight w:val="white"/>
        </w:rPr>
      </w:pPr>
    </w:p>
    <w:p w:rsidR="00AD248C" w:rsidRDefault="00F0701F">
      <w:pPr>
        <w:rPr>
          <w:rFonts w:ascii="Times" w:eastAsia="Times" w:hAnsi="Times" w:cs="Times"/>
          <w:highlight w:val="white"/>
        </w:rPr>
      </w:pPr>
      <w:r>
        <w:rPr>
          <w:rFonts w:ascii="Times" w:eastAsia="Times" w:hAnsi="Times" w:cs="Times"/>
          <w:highlight w:val="white"/>
        </w:rPr>
        <w:t>When considering the roles of reflection and self-evaluation in the teaching and learning process, completers indicated that they were prepared to meet the challenges of classrooms by their preparation program.  They further asserted the import and value of professional development in their ability to be effective educators.  Even though principals assessed completers as being “effective” or “highly effective” in providing inclusive, rigorous, and challenging instruction, completers indicated a desire to have spent more time in classrooms working with a variety of learners (i.e., learners with exceptionalities, multilingual learners) prior to having their own classroom.</w:t>
      </w:r>
    </w:p>
    <w:p w:rsidR="00AD248C" w:rsidRDefault="00AD248C">
      <w:pPr>
        <w:rPr>
          <w:rFonts w:ascii="Times" w:eastAsia="Times" w:hAnsi="Times" w:cs="Times"/>
          <w:highlight w:val="white"/>
        </w:rPr>
      </w:pPr>
    </w:p>
    <w:p w:rsidR="00AD248C" w:rsidRDefault="00F0701F">
      <w:pPr>
        <w:rPr>
          <w:rFonts w:ascii="Times" w:eastAsia="Times" w:hAnsi="Times" w:cs="Times"/>
          <w:highlight w:val="white"/>
        </w:rPr>
      </w:pPr>
      <w:r>
        <w:rPr>
          <w:rFonts w:ascii="Times" w:eastAsia="Times" w:hAnsi="Times" w:cs="Times"/>
          <w:highlight w:val="white"/>
        </w:rPr>
        <w:t xml:space="preserve">Throughout the data, completers emphasized the value of relationships, working one-on-one with learners, and providing a variety of learning experiences for students in their classrooms.  Their ability to connect content to relevant learning tasks and design activities for learners to engage with the content from various perspectives was observed.  Principals indicated that they were “satisfied” or “very satisfied” in the training completers received from the EPP. </w:t>
      </w:r>
    </w:p>
    <w:p w:rsidR="00AD248C" w:rsidRDefault="00AD248C">
      <w:pPr>
        <w:rPr>
          <w:rFonts w:ascii="Times" w:eastAsia="Times" w:hAnsi="Times" w:cs="Times"/>
        </w:rPr>
      </w:pPr>
    </w:p>
    <w:p w:rsidR="00AD248C" w:rsidRDefault="00F0701F">
      <w:pPr>
        <w:rPr>
          <w:rFonts w:ascii="Times" w:eastAsia="Times" w:hAnsi="Times" w:cs="Times"/>
        </w:rPr>
      </w:pPr>
      <w:r>
        <w:rPr>
          <w:rFonts w:ascii="Times" w:eastAsia="Times" w:hAnsi="Times" w:cs="Times"/>
        </w:rPr>
        <w:t>Overall, the data support that completers perceive and are perceived to be making instructional decisions that positively impact the learning in their classrooms.  They indicate and are perceived to use analysis of student data in this decision making process.  Their understanding of content and pedagogical content knowledge is seen in their classroom practices, the expectations of performance they communicate to learners, and learner performance on assessments.</w:t>
      </w:r>
    </w:p>
    <w:p w:rsidR="00AD248C" w:rsidRDefault="00AD248C">
      <w:pPr>
        <w:rPr>
          <w:rFonts w:ascii="Times" w:eastAsia="Times" w:hAnsi="Times" w:cs="Times"/>
        </w:rPr>
      </w:pPr>
    </w:p>
    <w:p w:rsidR="00AD248C" w:rsidRDefault="00F0701F">
      <w:pPr>
        <w:rPr>
          <w:rFonts w:ascii="Times" w:eastAsia="Times" w:hAnsi="Times" w:cs="Times"/>
        </w:rPr>
      </w:pPr>
      <w:r>
        <w:rPr>
          <w:rFonts w:ascii="Times" w:eastAsia="Times" w:hAnsi="Times" w:cs="Times"/>
        </w:rPr>
        <w:lastRenderedPageBreak/>
        <w:t>From the data, it is also clear that the EPP can and should do more to support candidates prior to graduation to develop their sense of self-efficacy related to instructional decision making and analysis of student learning.  Towards this end, the EPP is piloting a year-long residency experience this spring.  The year-long experience, called the Professional Year</w:t>
      </w:r>
      <w:proofErr w:type="gramStart"/>
      <w:r>
        <w:rPr>
          <w:rFonts w:ascii="Times" w:eastAsia="Times" w:hAnsi="Times" w:cs="Times"/>
        </w:rPr>
        <w:t>,  places</w:t>
      </w:r>
      <w:proofErr w:type="gramEnd"/>
      <w:r>
        <w:rPr>
          <w:rFonts w:ascii="Times" w:eastAsia="Times" w:hAnsi="Times" w:cs="Times"/>
        </w:rPr>
        <w:t xml:space="preserve"> candidates in classrooms for extended periods of time (three-consecutive days the first semester and five-consecutive days the final semester).  This extended period of time seeks to address completers’ desires for more time in classrooms and has the opportunity for candidates to learn more about statewide assessments and tools for mitigating the pressure students feel during this time.  Further, the EPP has employed a new field experience plan and monitoring system to ensure that candidates are placed in a variety of grade levels, within diverse school settings (e.g., rural, urban, suburban; ethnic, socioeconomic, linguistic, etc.).  The new system has formalized placement processes, created a streamlined process for candidate placement that involves interviewing, and seeks to provide a multitude of learning opportunities from which candidates are able to learn and grow.</w:t>
      </w:r>
    </w:p>
    <w:p w:rsidR="00AD248C" w:rsidRDefault="00AD248C">
      <w:pPr>
        <w:rPr>
          <w:rFonts w:ascii="Times" w:eastAsia="Times" w:hAnsi="Times" w:cs="Times"/>
        </w:rPr>
      </w:pPr>
    </w:p>
    <w:p w:rsidR="00AD248C" w:rsidRDefault="00F0701F">
      <w:pPr>
        <w:rPr>
          <w:rFonts w:ascii="Times" w:eastAsia="Times" w:hAnsi="Times" w:cs="Times"/>
          <w:b/>
        </w:rPr>
      </w:pPr>
      <w:r>
        <w:rPr>
          <w:rFonts w:ascii="Times" w:eastAsia="Times" w:hAnsi="Times" w:cs="Times"/>
          <w:b/>
        </w:rPr>
        <w:t>References</w:t>
      </w:r>
    </w:p>
    <w:p w:rsidR="00AD248C" w:rsidRDefault="00F0701F">
      <w:pPr>
        <w:shd w:val="clear" w:color="auto" w:fill="FFFFFF"/>
        <w:ind w:left="720" w:hanging="720"/>
        <w:rPr>
          <w:rFonts w:ascii="Times" w:eastAsia="Times" w:hAnsi="Times" w:cs="Times"/>
        </w:rPr>
      </w:pPr>
      <w:proofErr w:type="spellStart"/>
      <w:r>
        <w:rPr>
          <w:rFonts w:ascii="Times New Roman" w:eastAsia="Times New Roman" w:hAnsi="Times New Roman" w:cs="Times New Roman"/>
        </w:rPr>
        <w:t>Airasian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P.W</w:t>
      </w:r>
      <w:proofErr w:type="spellEnd"/>
      <w:r>
        <w:rPr>
          <w:rFonts w:ascii="Times New Roman" w:eastAsia="Times New Roman" w:hAnsi="Times New Roman" w:cs="Times New Roman"/>
        </w:rPr>
        <w:t xml:space="preserve">. &amp; Jones, A.M. (1995).  The teacher as applied measurer: Realities of classroom measurement and assessment. </w:t>
      </w:r>
      <w:r>
        <w:rPr>
          <w:rFonts w:ascii="Times New Roman" w:eastAsia="Times New Roman" w:hAnsi="Times New Roman" w:cs="Times New Roman"/>
          <w:i/>
        </w:rPr>
        <w:t>Applied Measurement in Education, 6(3)</w:t>
      </w:r>
      <w:r>
        <w:rPr>
          <w:rFonts w:ascii="Times New Roman" w:eastAsia="Times New Roman" w:hAnsi="Times New Roman" w:cs="Times New Roman"/>
        </w:rPr>
        <w:t>, pp.241-254.</w:t>
      </w:r>
    </w:p>
    <w:p w:rsidR="00AD248C" w:rsidRDefault="00AD248C">
      <w:pPr>
        <w:ind w:left="810" w:hanging="810"/>
        <w:rPr>
          <w:rFonts w:ascii="Times" w:eastAsia="Times" w:hAnsi="Times" w:cs="Times"/>
        </w:rPr>
      </w:pPr>
    </w:p>
    <w:p w:rsidR="00AD248C" w:rsidRDefault="00AD248C">
      <w:pPr>
        <w:ind w:left="810" w:hanging="810"/>
        <w:rPr>
          <w:rFonts w:ascii="Times" w:eastAsia="Times" w:hAnsi="Times" w:cs="Times"/>
        </w:rPr>
      </w:pPr>
    </w:p>
    <w:p w:rsidR="00AD248C" w:rsidRDefault="00F0701F">
      <w:pPr>
        <w:shd w:val="clear" w:color="auto" w:fill="FFFFFF"/>
        <w:ind w:left="720" w:hanging="720"/>
        <w:rPr>
          <w:rFonts w:ascii="Times New Roman" w:eastAsia="Times New Roman" w:hAnsi="Times New Roman" w:cs="Times New Roman"/>
        </w:rPr>
      </w:pPr>
      <w:r>
        <w:rPr>
          <w:rFonts w:ascii="Times New Roman" w:eastAsia="Times New Roman" w:hAnsi="Times New Roman" w:cs="Times New Roman"/>
        </w:rPr>
        <w:t xml:space="preserve">Bailey, G.D. (1981). </w:t>
      </w:r>
      <w:r>
        <w:rPr>
          <w:rFonts w:ascii="Times New Roman" w:eastAsia="Times New Roman" w:hAnsi="Times New Roman" w:cs="Times New Roman"/>
          <w:i/>
        </w:rPr>
        <w:t>Teacher self-assessment: A means for improving classroom instruction.</w:t>
      </w:r>
      <w:r>
        <w:rPr>
          <w:rFonts w:ascii="Times New Roman" w:eastAsia="Times New Roman" w:hAnsi="Times New Roman" w:cs="Times New Roman"/>
        </w:rPr>
        <w:t xml:space="preserve"> Washington, DC: National Education Association. </w:t>
      </w:r>
    </w:p>
    <w:p w:rsidR="00AD248C" w:rsidRDefault="00AD248C">
      <w:pPr>
        <w:shd w:val="clear" w:color="auto" w:fill="FFFFFF"/>
        <w:rPr>
          <w:rFonts w:ascii="Times New Roman" w:eastAsia="Times New Roman" w:hAnsi="Times New Roman" w:cs="Times New Roman"/>
        </w:rPr>
      </w:pPr>
    </w:p>
    <w:p w:rsidR="00AD248C" w:rsidRDefault="00F0701F">
      <w:pPr>
        <w:ind w:left="810" w:hanging="810"/>
        <w:rPr>
          <w:rFonts w:ascii="Times New Roman" w:eastAsia="Times New Roman" w:hAnsi="Times New Roman" w:cs="Times New Roman"/>
        </w:rPr>
      </w:pPr>
      <w:r>
        <w:rPr>
          <w:rFonts w:ascii="Times" w:eastAsia="Times" w:hAnsi="Times" w:cs="Times"/>
        </w:rPr>
        <w:t xml:space="preserve">Baumert, et al., (2010). Teachers’ mathematical knowledge, cognitive activation in the classroom, and student progress. </w:t>
      </w:r>
      <w:r>
        <w:rPr>
          <w:rFonts w:ascii="Times" w:eastAsia="Times" w:hAnsi="Times" w:cs="Times"/>
          <w:i/>
        </w:rPr>
        <w:t>American Education Research Journal, 47(1)</w:t>
      </w:r>
      <w:r>
        <w:rPr>
          <w:rFonts w:ascii="Times" w:eastAsia="Times" w:hAnsi="Times" w:cs="Times"/>
        </w:rPr>
        <w:t xml:space="preserve">, pp. 133-180. </w:t>
      </w:r>
      <w:r>
        <w:rPr>
          <w:rFonts w:ascii="Times New Roman" w:eastAsia="Times New Roman" w:hAnsi="Times New Roman" w:cs="Times New Roman"/>
        </w:rPr>
        <w:t>American Educational Research Association.</w:t>
      </w:r>
    </w:p>
    <w:p w:rsidR="00AD248C" w:rsidRDefault="00AD248C">
      <w:pPr>
        <w:rPr>
          <w:rFonts w:ascii="Times New Roman" w:eastAsia="Times New Roman" w:hAnsi="Times New Roman" w:cs="Times New Roman"/>
        </w:rPr>
      </w:pPr>
    </w:p>
    <w:p w:rsidR="00AD248C" w:rsidRDefault="00F0701F">
      <w:pPr>
        <w:shd w:val="clear" w:color="auto" w:fill="FFFFFF"/>
        <w:ind w:left="810" w:hanging="810"/>
        <w:rPr>
          <w:rFonts w:ascii="Times New Roman" w:eastAsia="Times New Roman" w:hAnsi="Times New Roman" w:cs="Times New Roman"/>
        </w:rPr>
      </w:pPr>
      <w:r>
        <w:rPr>
          <w:rFonts w:ascii="Times New Roman" w:eastAsia="Times New Roman" w:hAnsi="Times New Roman" w:cs="Times New Roman"/>
        </w:rPr>
        <w:t xml:space="preserve">Bryan, L.A., &amp; Abell, S.K. (1999).  Development of professional knowledge in learning to teach elementary science.   </w:t>
      </w:r>
      <w:r>
        <w:rPr>
          <w:rFonts w:ascii="Times New Roman" w:eastAsia="Times New Roman" w:hAnsi="Times New Roman" w:cs="Times New Roman"/>
          <w:i/>
        </w:rPr>
        <w:t>Journal of Research in Science Teaching, 36(2)</w:t>
      </w:r>
      <w:r>
        <w:rPr>
          <w:rFonts w:ascii="Times New Roman" w:eastAsia="Times New Roman" w:hAnsi="Times New Roman" w:cs="Times New Roman"/>
        </w:rPr>
        <w:t>, 121-139.</w:t>
      </w:r>
    </w:p>
    <w:p w:rsidR="00AD248C" w:rsidRDefault="00AD248C">
      <w:pPr>
        <w:rPr>
          <w:rFonts w:ascii="Times New Roman" w:eastAsia="Times New Roman" w:hAnsi="Times New Roman" w:cs="Times New Roman"/>
        </w:rPr>
      </w:pPr>
    </w:p>
    <w:p w:rsidR="00AD248C" w:rsidRDefault="00F0701F">
      <w:pPr>
        <w:shd w:val="clear" w:color="auto" w:fill="FFFFFF"/>
        <w:ind w:left="720"/>
        <w:rPr>
          <w:rFonts w:ascii="Times New Roman" w:eastAsia="Times New Roman" w:hAnsi="Times New Roman" w:cs="Times New Roman"/>
          <w:color w:val="333337"/>
          <w:highlight w:val="white"/>
        </w:rPr>
      </w:pPr>
      <w:r>
        <w:rPr>
          <w:rFonts w:ascii="Times New Roman" w:eastAsia="Times New Roman" w:hAnsi="Times New Roman" w:cs="Times New Roman"/>
        </w:rPr>
        <w:t>CCSSO (2013, 2015) Interstate New Teacher Assessment and Support Consortium (</w:t>
      </w:r>
      <w:proofErr w:type="spellStart"/>
      <w:r>
        <w:rPr>
          <w:rFonts w:ascii="Times New Roman" w:eastAsia="Times New Roman" w:hAnsi="Times New Roman" w:cs="Times New Roman"/>
        </w:rPr>
        <w:t>InTASC</w:t>
      </w:r>
      <w:proofErr w:type="spellEnd"/>
      <w:r>
        <w:rPr>
          <w:rFonts w:ascii="Times New Roman" w:eastAsia="Times New Roman" w:hAnsi="Times New Roman" w:cs="Times New Roman"/>
        </w:rPr>
        <w:t xml:space="preserve">) standards. </w:t>
      </w:r>
      <w:r>
        <w:rPr>
          <w:rFonts w:ascii="Times New Roman" w:eastAsia="Times New Roman" w:hAnsi="Times New Roman" w:cs="Times New Roman"/>
          <w:color w:val="333337"/>
          <w:highlight w:val="white"/>
        </w:rPr>
        <w:t xml:space="preserve">Retrieved March 1, 2019, from </w:t>
      </w:r>
      <w:hyperlink r:id="rId10">
        <w:r>
          <w:rPr>
            <w:rFonts w:ascii="Times New Roman" w:eastAsia="Times New Roman" w:hAnsi="Times New Roman" w:cs="Times New Roman"/>
            <w:color w:val="1155CC"/>
            <w:highlight w:val="white"/>
            <w:u w:val="single"/>
          </w:rPr>
          <w:t>http://CCSso.org</w:t>
        </w:r>
      </w:hyperlink>
      <w:r>
        <w:rPr>
          <w:rFonts w:ascii="Times New Roman" w:eastAsia="Times New Roman" w:hAnsi="Times New Roman" w:cs="Times New Roman"/>
          <w:color w:val="333337"/>
          <w:highlight w:val="white"/>
        </w:rPr>
        <w:t xml:space="preserve">. </w:t>
      </w:r>
    </w:p>
    <w:p w:rsidR="00AD248C" w:rsidRDefault="00AD248C">
      <w:pPr>
        <w:shd w:val="clear" w:color="auto" w:fill="FFFFFF"/>
        <w:ind w:left="720"/>
        <w:rPr>
          <w:rFonts w:ascii="Times New Roman" w:eastAsia="Times New Roman" w:hAnsi="Times New Roman" w:cs="Times New Roman"/>
          <w:color w:val="333337"/>
          <w:highlight w:val="white"/>
        </w:rPr>
      </w:pPr>
    </w:p>
    <w:p w:rsidR="00AD248C" w:rsidRDefault="00F0701F">
      <w:pPr>
        <w:ind w:left="720" w:hanging="720"/>
        <w:rPr>
          <w:rFonts w:ascii="Times New Roman" w:eastAsia="Times New Roman" w:hAnsi="Times New Roman" w:cs="Times New Roman"/>
        </w:rPr>
      </w:pPr>
      <w:r>
        <w:rPr>
          <w:rFonts w:ascii="Times New Roman" w:eastAsia="Times New Roman" w:hAnsi="Times New Roman" w:cs="Times New Roman"/>
        </w:rPr>
        <w:t xml:space="preserve">Cuban, L. (2011). Jazz, basketball, and teacher decision-making. Larry Cuban on School Reform and Classroom Practice. Retrieved from: </w:t>
      </w:r>
      <w:hyperlink r:id="rId11">
        <w:r>
          <w:rPr>
            <w:rFonts w:ascii="Times New Roman" w:eastAsia="Times New Roman" w:hAnsi="Times New Roman" w:cs="Times New Roman"/>
            <w:color w:val="1155CC"/>
            <w:u w:val="single"/>
          </w:rPr>
          <w:t>https://larrycuban.wordpress.com/2011/06/16/jazz-basketball-and-teacher-decision-making/</w:t>
        </w:r>
      </w:hyperlink>
    </w:p>
    <w:p w:rsidR="00AD248C" w:rsidRDefault="00AD248C">
      <w:pPr>
        <w:ind w:left="720"/>
        <w:rPr>
          <w:rFonts w:ascii="Times New Roman" w:eastAsia="Times New Roman" w:hAnsi="Times New Roman" w:cs="Times New Roman"/>
        </w:rPr>
      </w:pPr>
    </w:p>
    <w:p w:rsidR="00AD248C" w:rsidRDefault="00F0701F">
      <w:pPr>
        <w:rPr>
          <w:rFonts w:ascii="Times New Roman" w:eastAsia="Times New Roman" w:hAnsi="Times New Roman" w:cs="Times New Roman"/>
        </w:rPr>
      </w:pPr>
      <w:r>
        <w:rPr>
          <w:rFonts w:ascii="Times New Roman" w:eastAsia="Times New Roman" w:hAnsi="Times New Roman" w:cs="Times New Roman"/>
        </w:rPr>
        <w:t xml:space="preserve">Doyle, D.P.  (2003). Data-driven decision-making: Is it the mantra of the month or does it have </w:t>
      </w:r>
    </w:p>
    <w:p w:rsidR="00AD248C" w:rsidRDefault="00F0701F">
      <w:pPr>
        <w:ind w:firstLine="720"/>
        <w:rPr>
          <w:rFonts w:ascii="Times New Roman" w:eastAsia="Times New Roman" w:hAnsi="Times New Roman" w:cs="Times New Roman"/>
          <w:i/>
        </w:rPr>
      </w:pPr>
      <w:r>
        <w:rPr>
          <w:rFonts w:ascii="Times New Roman" w:eastAsia="Times New Roman" w:hAnsi="Times New Roman" w:cs="Times New Roman"/>
        </w:rPr>
        <w:t xml:space="preserve">staying power?  </w:t>
      </w:r>
      <w:r>
        <w:rPr>
          <w:rFonts w:ascii="Times New Roman" w:eastAsia="Times New Roman" w:hAnsi="Times New Roman" w:cs="Times New Roman"/>
          <w:i/>
        </w:rPr>
        <w:t>Technological Horizons in Education Journal, 30(10)</w:t>
      </w:r>
    </w:p>
    <w:p w:rsidR="00AD248C" w:rsidRDefault="0052353C">
      <w:pPr>
        <w:ind w:left="720"/>
        <w:rPr>
          <w:rFonts w:ascii="Times New Roman" w:eastAsia="Times New Roman" w:hAnsi="Times New Roman" w:cs="Times New Roman"/>
          <w:i/>
        </w:rPr>
      </w:pPr>
      <w:hyperlink r:id="rId12">
        <w:r w:rsidR="00F0701F">
          <w:rPr>
            <w:rFonts w:ascii="Times New Roman" w:eastAsia="Times New Roman" w:hAnsi="Times New Roman" w:cs="Times New Roman"/>
            <w:i/>
            <w:color w:val="0563C1"/>
            <w:u w:val="single"/>
          </w:rPr>
          <w:t>https://www.questia.com/library/journal/1G1-105556504/data-driven-decision-making-is-it-the-mantra-of-the</w:t>
        </w:r>
      </w:hyperlink>
    </w:p>
    <w:p w:rsidR="00AD248C" w:rsidRDefault="00AD248C">
      <w:pPr>
        <w:ind w:left="720"/>
        <w:rPr>
          <w:rFonts w:ascii="Times New Roman" w:eastAsia="Times New Roman" w:hAnsi="Times New Roman" w:cs="Times New Roman"/>
          <w:i/>
        </w:rPr>
      </w:pPr>
    </w:p>
    <w:p w:rsidR="00AD248C" w:rsidRDefault="00F0701F">
      <w:pPr>
        <w:shd w:val="clear" w:color="auto" w:fill="FFFFFF"/>
        <w:ind w:left="720" w:hanging="720"/>
        <w:rPr>
          <w:rFonts w:ascii="Times New Roman" w:eastAsia="Times New Roman" w:hAnsi="Times New Roman" w:cs="Times New Roman"/>
        </w:rPr>
      </w:pPr>
      <w:proofErr w:type="spellStart"/>
      <w:r>
        <w:rPr>
          <w:rFonts w:ascii="Times New Roman" w:eastAsia="Times New Roman" w:hAnsi="Times New Roman" w:cs="Times New Roman"/>
        </w:rPr>
        <w:t>Ertmer</w:t>
      </w:r>
      <w:proofErr w:type="spellEnd"/>
      <w:r>
        <w:rPr>
          <w:rFonts w:ascii="Times New Roman" w:eastAsia="Times New Roman" w:hAnsi="Times New Roman" w:cs="Times New Roman"/>
        </w:rPr>
        <w:t xml:space="preserve">, P.A. &amp; Newby, T.J. (1996). The expert learner: Strategic, self-regulated, and reflective. </w:t>
      </w:r>
      <w:r>
        <w:rPr>
          <w:rFonts w:ascii="Times New Roman" w:eastAsia="Times New Roman" w:hAnsi="Times New Roman" w:cs="Times New Roman"/>
          <w:i/>
        </w:rPr>
        <w:t>Instructional Science, 24(1)</w:t>
      </w:r>
      <w:r>
        <w:rPr>
          <w:rFonts w:ascii="Times New Roman" w:eastAsia="Times New Roman" w:hAnsi="Times New Roman" w:cs="Times New Roman"/>
        </w:rPr>
        <w:t>, pp.1-24.</w:t>
      </w:r>
    </w:p>
    <w:p w:rsidR="00AD248C" w:rsidRDefault="00AD248C">
      <w:pPr>
        <w:shd w:val="clear" w:color="auto" w:fill="FFFFFF"/>
        <w:ind w:left="720" w:hanging="720"/>
        <w:rPr>
          <w:rFonts w:ascii="Times New Roman" w:eastAsia="Times New Roman" w:hAnsi="Times New Roman" w:cs="Times New Roman"/>
        </w:rPr>
      </w:pPr>
    </w:p>
    <w:p w:rsidR="00AD248C" w:rsidRDefault="00F0701F">
      <w:pPr>
        <w:shd w:val="clear" w:color="auto" w:fill="FFFFFF"/>
        <w:ind w:left="720"/>
        <w:rPr>
          <w:rFonts w:ascii="Times New Roman" w:eastAsia="Times New Roman" w:hAnsi="Times New Roman" w:cs="Times New Roman"/>
          <w:color w:val="333337"/>
          <w:highlight w:val="white"/>
        </w:rPr>
      </w:pPr>
      <w:r>
        <w:rPr>
          <w:rFonts w:ascii="Times New Roman" w:eastAsia="Times New Roman" w:hAnsi="Times New Roman" w:cs="Times New Roman"/>
        </w:rPr>
        <w:lastRenderedPageBreak/>
        <w:t xml:space="preserve">ETS The Praxis Series.  </w:t>
      </w:r>
      <w:r>
        <w:rPr>
          <w:rFonts w:ascii="Times New Roman" w:eastAsia="Times New Roman" w:hAnsi="Times New Roman" w:cs="Times New Roman"/>
          <w:i/>
        </w:rPr>
        <w:t>Praxis performance assessment for teachers (PPAT): Student surveys</w:t>
      </w:r>
      <w:proofErr w:type="gramStart"/>
      <w:r>
        <w:rPr>
          <w:rFonts w:ascii="Times New Roman" w:eastAsia="Times New Roman" w:hAnsi="Times New Roman" w:cs="Times New Roman"/>
          <w:i/>
        </w:rPr>
        <w:t>.</w:t>
      </w:r>
      <w:r>
        <w:rPr>
          <w:rFonts w:ascii="Times New Roman" w:eastAsia="Times New Roman" w:hAnsi="Times New Roman" w:cs="Times New Roman"/>
        </w:rPr>
        <w:t>.</w:t>
      </w:r>
      <w:proofErr w:type="gramEnd"/>
      <w:r>
        <w:rPr>
          <w:rFonts w:ascii="Times New Roman" w:eastAsia="Times New Roman" w:hAnsi="Times New Roman" w:cs="Times New Roman"/>
        </w:rPr>
        <w:t xml:space="preserve"> </w:t>
      </w:r>
      <w:r>
        <w:rPr>
          <w:rFonts w:ascii="Times New Roman" w:eastAsia="Times New Roman" w:hAnsi="Times New Roman" w:cs="Times New Roman"/>
          <w:color w:val="333337"/>
          <w:highlight w:val="white"/>
        </w:rPr>
        <w:t xml:space="preserve">Retrieved March 1, 2019, from </w:t>
      </w:r>
      <w:hyperlink r:id="rId13">
        <w:r>
          <w:rPr>
            <w:rFonts w:ascii="Times New Roman" w:eastAsia="Times New Roman" w:hAnsi="Times New Roman" w:cs="Times New Roman"/>
            <w:color w:val="1155CC"/>
            <w:highlight w:val="white"/>
            <w:u w:val="single"/>
          </w:rPr>
          <w:t>https://www.ets.org/s/ppa/pdf/student_survey.pdf</w:t>
        </w:r>
      </w:hyperlink>
      <w:r>
        <w:rPr>
          <w:rFonts w:ascii="Times New Roman" w:eastAsia="Times New Roman" w:hAnsi="Times New Roman" w:cs="Times New Roman"/>
          <w:color w:val="333337"/>
          <w:highlight w:val="white"/>
        </w:rPr>
        <w:t>.</w:t>
      </w:r>
    </w:p>
    <w:p w:rsidR="00AD248C" w:rsidRDefault="00AD248C">
      <w:pPr>
        <w:shd w:val="clear" w:color="auto" w:fill="FFFFFF"/>
        <w:ind w:left="720"/>
        <w:rPr>
          <w:rFonts w:ascii="Times New Roman" w:eastAsia="Times New Roman" w:hAnsi="Times New Roman" w:cs="Times New Roman"/>
          <w:color w:val="333337"/>
          <w:highlight w:val="white"/>
        </w:rPr>
      </w:pPr>
    </w:p>
    <w:p w:rsidR="00AD248C" w:rsidRDefault="00F0701F">
      <w:pPr>
        <w:shd w:val="clear" w:color="auto" w:fill="FFFFFF"/>
        <w:rPr>
          <w:rFonts w:ascii="Times New Roman" w:eastAsia="Times New Roman" w:hAnsi="Times New Roman" w:cs="Times New Roman"/>
          <w:i/>
          <w:color w:val="333337"/>
          <w:highlight w:val="white"/>
        </w:rPr>
      </w:pPr>
      <w:proofErr w:type="spellStart"/>
      <w:r>
        <w:rPr>
          <w:rFonts w:ascii="Times New Roman" w:eastAsia="Times New Roman" w:hAnsi="Times New Roman" w:cs="Times New Roman"/>
          <w:color w:val="333337"/>
          <w:highlight w:val="white"/>
        </w:rPr>
        <w:t>Golafshani</w:t>
      </w:r>
      <w:proofErr w:type="spellEnd"/>
      <w:r>
        <w:rPr>
          <w:rFonts w:ascii="Times New Roman" w:eastAsia="Times New Roman" w:hAnsi="Times New Roman" w:cs="Times New Roman"/>
          <w:color w:val="333337"/>
          <w:highlight w:val="white"/>
        </w:rPr>
        <w:t xml:space="preserve">, N. (2003). Understanding Reliability and Validity in Qualitative Research. </w:t>
      </w:r>
      <w:r>
        <w:rPr>
          <w:rFonts w:ascii="Times New Roman" w:eastAsia="Times New Roman" w:hAnsi="Times New Roman" w:cs="Times New Roman"/>
          <w:i/>
          <w:color w:val="333337"/>
          <w:highlight w:val="white"/>
        </w:rPr>
        <w:t xml:space="preserve">The </w:t>
      </w:r>
    </w:p>
    <w:p w:rsidR="00AD248C" w:rsidRDefault="00F0701F">
      <w:pPr>
        <w:shd w:val="clear" w:color="auto" w:fill="FFFFFF"/>
        <w:ind w:left="720"/>
        <w:rPr>
          <w:rFonts w:ascii="Times New Roman" w:eastAsia="Times New Roman" w:hAnsi="Times New Roman" w:cs="Times New Roman"/>
        </w:rPr>
      </w:pPr>
      <w:r>
        <w:rPr>
          <w:rFonts w:ascii="Times New Roman" w:eastAsia="Times New Roman" w:hAnsi="Times New Roman" w:cs="Times New Roman"/>
          <w:i/>
          <w:color w:val="333337"/>
          <w:highlight w:val="white"/>
        </w:rPr>
        <w:t>Qualitative Report</w:t>
      </w:r>
      <w:r>
        <w:rPr>
          <w:rFonts w:ascii="Times New Roman" w:eastAsia="Times New Roman" w:hAnsi="Times New Roman" w:cs="Times New Roman"/>
          <w:color w:val="333337"/>
          <w:highlight w:val="white"/>
        </w:rPr>
        <w:t xml:space="preserve">, 8(4), December 2003, 597-607. Retrieved December 14, 2019, from </w:t>
      </w:r>
      <w:hyperlink r:id="rId14">
        <w:r>
          <w:rPr>
            <w:rFonts w:ascii="Times New Roman" w:eastAsia="Times New Roman" w:hAnsi="Times New Roman" w:cs="Times New Roman"/>
            <w:color w:val="1155CC"/>
            <w:highlight w:val="white"/>
            <w:u w:val="single"/>
          </w:rPr>
          <w:t>http://www.nova.edu/ssss/QR/QR8-4/golafshani.pdf</w:t>
        </w:r>
      </w:hyperlink>
    </w:p>
    <w:p w:rsidR="00AD248C" w:rsidRDefault="00AD248C">
      <w:pPr>
        <w:rPr>
          <w:rFonts w:ascii="Times New Roman" w:eastAsia="Times New Roman" w:hAnsi="Times New Roman" w:cs="Times New Roman"/>
        </w:rPr>
      </w:pPr>
    </w:p>
    <w:p w:rsidR="00AD248C" w:rsidRDefault="00F0701F">
      <w:pPr>
        <w:shd w:val="clear" w:color="auto" w:fill="FFFFFF"/>
        <w:ind w:left="720" w:hanging="720"/>
        <w:rPr>
          <w:rFonts w:ascii="Times New Roman" w:eastAsia="Times New Roman" w:hAnsi="Times New Roman" w:cs="Times New Roman"/>
          <w:color w:val="333337"/>
          <w:highlight w:val="white"/>
        </w:rPr>
      </w:pPr>
      <w:r>
        <w:rPr>
          <w:rFonts w:ascii="Times New Roman" w:eastAsia="Times New Roman" w:hAnsi="Times New Roman" w:cs="Times New Roman"/>
          <w:color w:val="333337"/>
          <w:highlight w:val="white"/>
        </w:rPr>
        <w:t xml:space="preserve">Good, T.L. (1988). Observational Research … Grounding Theory in Classrooms. </w:t>
      </w:r>
      <w:r>
        <w:rPr>
          <w:rFonts w:ascii="Times New Roman" w:eastAsia="Times New Roman" w:hAnsi="Times New Roman" w:cs="Times New Roman"/>
          <w:i/>
          <w:color w:val="333337"/>
        </w:rPr>
        <w:t>Educational Psychologist</w:t>
      </w:r>
      <w:r>
        <w:rPr>
          <w:rFonts w:ascii="Times New Roman" w:eastAsia="Times New Roman" w:hAnsi="Times New Roman" w:cs="Times New Roman"/>
          <w:color w:val="333337"/>
          <w:highlight w:val="white"/>
        </w:rPr>
        <w:t>, (25), pp. 375–379.</w:t>
      </w:r>
    </w:p>
    <w:p w:rsidR="00AD248C" w:rsidRDefault="00AD248C">
      <w:pPr>
        <w:shd w:val="clear" w:color="auto" w:fill="FFFFFF"/>
        <w:rPr>
          <w:rFonts w:ascii="Times New Roman" w:eastAsia="Times New Roman" w:hAnsi="Times New Roman" w:cs="Times New Roman"/>
          <w:color w:val="333337"/>
          <w:highlight w:val="white"/>
        </w:rPr>
      </w:pPr>
    </w:p>
    <w:p w:rsidR="00AD248C" w:rsidRDefault="00F0701F">
      <w:pPr>
        <w:shd w:val="clear" w:color="auto" w:fill="FFFFFF"/>
        <w:ind w:left="720" w:hanging="720"/>
        <w:rPr>
          <w:rFonts w:ascii="Times New Roman" w:eastAsia="Times New Roman" w:hAnsi="Times New Roman" w:cs="Times New Roman"/>
        </w:rPr>
      </w:pPr>
      <w:r>
        <w:rPr>
          <w:rFonts w:ascii="Times New Roman" w:eastAsia="Times New Roman" w:hAnsi="Times New Roman" w:cs="Times New Roman"/>
        </w:rPr>
        <w:t xml:space="preserve">Hagan-Burke, S. &amp; </w:t>
      </w:r>
      <w:proofErr w:type="spellStart"/>
      <w:r>
        <w:rPr>
          <w:rFonts w:ascii="Times New Roman" w:eastAsia="Times New Roman" w:hAnsi="Times New Roman" w:cs="Times New Roman"/>
        </w:rPr>
        <w:t>Jeffereson</w:t>
      </w:r>
      <w:proofErr w:type="spellEnd"/>
      <w:r>
        <w:rPr>
          <w:rFonts w:ascii="Times New Roman" w:eastAsia="Times New Roman" w:hAnsi="Times New Roman" w:cs="Times New Roman"/>
        </w:rPr>
        <w:t xml:space="preserve">, G. (2002).  Using data to promote academic benefit for included students with mild disabilities. </w:t>
      </w:r>
      <w:r>
        <w:rPr>
          <w:rFonts w:ascii="Times New Roman" w:eastAsia="Times New Roman" w:hAnsi="Times New Roman" w:cs="Times New Roman"/>
          <w:i/>
        </w:rPr>
        <w:t>Preventing School Failure, 46(3)</w:t>
      </w:r>
      <w:r>
        <w:rPr>
          <w:rFonts w:ascii="Times New Roman" w:eastAsia="Times New Roman" w:hAnsi="Times New Roman" w:cs="Times New Roman"/>
        </w:rPr>
        <w:t>, pp.112-118.</w:t>
      </w:r>
    </w:p>
    <w:p w:rsidR="00AD248C" w:rsidRDefault="00AD248C">
      <w:pPr>
        <w:shd w:val="clear" w:color="auto" w:fill="FFFFFF"/>
        <w:rPr>
          <w:rFonts w:ascii="Times New Roman" w:eastAsia="Times New Roman" w:hAnsi="Times New Roman" w:cs="Times New Roman"/>
          <w:color w:val="333337"/>
          <w:highlight w:val="white"/>
        </w:rPr>
      </w:pPr>
    </w:p>
    <w:p w:rsidR="00AD248C" w:rsidRDefault="00F0701F">
      <w:pPr>
        <w:ind w:left="720" w:hanging="720"/>
        <w:rPr>
          <w:rFonts w:ascii="Times" w:eastAsia="Times" w:hAnsi="Times" w:cs="Times"/>
        </w:rPr>
      </w:pPr>
      <w:proofErr w:type="spellStart"/>
      <w:r>
        <w:rPr>
          <w:rFonts w:ascii="Times" w:eastAsia="Times" w:hAnsi="Times" w:cs="Times"/>
        </w:rPr>
        <w:t>Haston</w:t>
      </w:r>
      <w:proofErr w:type="spellEnd"/>
      <w:r>
        <w:rPr>
          <w:rFonts w:ascii="Times" w:eastAsia="Times" w:hAnsi="Times" w:cs="Times"/>
        </w:rPr>
        <w:t xml:space="preserve">, W. &amp; Leon-Guerrero, A. (2008).  Sources of pedagogical content knowledge: Reports by preservice instrumental music teachers. </w:t>
      </w:r>
      <w:r>
        <w:rPr>
          <w:rFonts w:ascii="Times" w:eastAsia="Times" w:hAnsi="Times" w:cs="Times"/>
          <w:i/>
        </w:rPr>
        <w:t>Journal of Music Teacher Education, 17(2)</w:t>
      </w:r>
      <w:r>
        <w:rPr>
          <w:rFonts w:ascii="Times" w:eastAsia="Times" w:hAnsi="Times" w:cs="Times"/>
        </w:rPr>
        <w:t>, 48-59.</w:t>
      </w:r>
    </w:p>
    <w:p w:rsidR="00AD248C" w:rsidRDefault="00AD248C">
      <w:pPr>
        <w:ind w:left="720" w:hanging="720"/>
        <w:rPr>
          <w:rFonts w:ascii="Times" w:eastAsia="Times" w:hAnsi="Times" w:cs="Times"/>
        </w:rPr>
      </w:pPr>
    </w:p>
    <w:p w:rsidR="00AD248C" w:rsidRDefault="00F0701F">
      <w:pPr>
        <w:shd w:val="clear" w:color="auto" w:fill="FFFFFF"/>
        <w:ind w:left="720"/>
        <w:rPr>
          <w:rFonts w:ascii="Times New Roman" w:eastAsia="Times New Roman" w:hAnsi="Times New Roman" w:cs="Times New Roman"/>
          <w:color w:val="333337"/>
          <w:highlight w:val="white"/>
        </w:rPr>
      </w:pPr>
      <w:r>
        <w:rPr>
          <w:rFonts w:ascii="Times New Roman" w:eastAsia="Times New Roman" w:hAnsi="Times New Roman" w:cs="Times New Roman"/>
        </w:rPr>
        <w:t xml:space="preserve">Indiana Department of Education Supporting Student Success.  </w:t>
      </w:r>
      <w:r>
        <w:rPr>
          <w:rFonts w:ascii="Times New Roman" w:eastAsia="Times New Roman" w:hAnsi="Times New Roman" w:cs="Times New Roman"/>
          <w:i/>
        </w:rPr>
        <w:t>RISE Evaluation and Development System: Evaluator and Teacher Handbook, 2</w:t>
      </w:r>
      <w:r>
        <w:rPr>
          <w:rFonts w:ascii="Times New Roman" w:eastAsia="Times New Roman" w:hAnsi="Times New Roman" w:cs="Times New Roman"/>
        </w:rPr>
        <w:t xml:space="preserve">. </w:t>
      </w:r>
      <w:r>
        <w:rPr>
          <w:rFonts w:ascii="Times New Roman" w:eastAsia="Times New Roman" w:hAnsi="Times New Roman" w:cs="Times New Roman"/>
          <w:color w:val="333337"/>
          <w:highlight w:val="white"/>
        </w:rPr>
        <w:t xml:space="preserve">Retrieved March 1, 2019, from </w:t>
      </w:r>
      <w:hyperlink r:id="rId15">
        <w:r>
          <w:rPr>
            <w:rFonts w:ascii="Times New Roman" w:eastAsia="Times New Roman" w:hAnsi="Times New Roman" w:cs="Times New Roman"/>
            <w:color w:val="1155CC"/>
            <w:highlight w:val="white"/>
            <w:u w:val="single"/>
          </w:rPr>
          <w:t>https://www.doe.in.gov/sites/default/files/evaluations/rise-handbook-2-0-final.pdf</w:t>
        </w:r>
      </w:hyperlink>
      <w:r>
        <w:rPr>
          <w:rFonts w:ascii="Times New Roman" w:eastAsia="Times New Roman" w:hAnsi="Times New Roman" w:cs="Times New Roman"/>
          <w:color w:val="333337"/>
          <w:highlight w:val="white"/>
        </w:rPr>
        <w:t>.</w:t>
      </w:r>
    </w:p>
    <w:p w:rsidR="00AD248C" w:rsidRDefault="00AD248C">
      <w:pPr>
        <w:shd w:val="clear" w:color="auto" w:fill="FFFFFF"/>
        <w:ind w:left="720"/>
        <w:rPr>
          <w:rFonts w:ascii="Times New Roman" w:eastAsia="Times New Roman" w:hAnsi="Times New Roman" w:cs="Times New Roman"/>
          <w:color w:val="333337"/>
          <w:highlight w:val="white"/>
        </w:rPr>
      </w:pPr>
    </w:p>
    <w:p w:rsidR="00AD248C" w:rsidRDefault="00F0701F">
      <w:pPr>
        <w:shd w:val="clear" w:color="auto" w:fill="FFFFFF"/>
        <w:ind w:left="720"/>
        <w:rPr>
          <w:rFonts w:ascii="Times" w:eastAsia="Times" w:hAnsi="Times" w:cs="Times"/>
        </w:rPr>
      </w:pPr>
      <w:r>
        <w:rPr>
          <w:rFonts w:ascii="Times New Roman" w:eastAsia="Times New Roman" w:hAnsi="Times New Roman" w:cs="Times New Roman"/>
        </w:rPr>
        <w:t xml:space="preserve">Indiana Department of Education website </w:t>
      </w:r>
      <w:r>
        <w:rPr>
          <w:rFonts w:ascii="Times New Roman" w:eastAsia="Times New Roman" w:hAnsi="Times New Roman" w:cs="Times New Roman"/>
          <w:i/>
        </w:rPr>
        <w:t>Educator Preparation Program Comparative Data and Performance Da</w:t>
      </w:r>
      <w:r>
        <w:rPr>
          <w:rFonts w:ascii="Times New Roman" w:eastAsia="Times New Roman" w:hAnsi="Times New Roman" w:cs="Times New Roman"/>
        </w:rPr>
        <w:t xml:space="preserve">ta from </w:t>
      </w:r>
      <w:hyperlink r:id="rId16">
        <w:r>
          <w:rPr>
            <w:rFonts w:ascii="Times New Roman" w:eastAsia="Times New Roman" w:hAnsi="Times New Roman" w:cs="Times New Roman"/>
            <w:color w:val="1155CC"/>
            <w:u w:val="single"/>
          </w:rPr>
          <w:t>http://www.doe.in.gov/epps/data-comparative-performance</w:t>
        </w:r>
      </w:hyperlink>
      <w:r>
        <w:rPr>
          <w:rFonts w:ascii="Times New Roman" w:eastAsia="Times New Roman" w:hAnsi="Times New Roman" w:cs="Times New Roman"/>
        </w:rPr>
        <w:t xml:space="preserve"> </w:t>
      </w:r>
    </w:p>
    <w:p w:rsidR="00AD248C" w:rsidRDefault="00F0701F">
      <w:pPr>
        <w:shd w:val="clear" w:color="auto" w:fill="FFFFFF"/>
        <w:spacing w:before="240" w:after="240"/>
        <w:ind w:left="720" w:hanging="720"/>
        <w:rPr>
          <w:rFonts w:ascii="Times" w:eastAsia="Times" w:hAnsi="Times" w:cs="Times"/>
        </w:rPr>
      </w:pPr>
      <w:r>
        <w:rPr>
          <w:rFonts w:ascii="Times" w:eastAsia="Times" w:hAnsi="Times" w:cs="Times"/>
        </w:rPr>
        <w:t xml:space="preserve">Kind, V. (2009). Pedagogical content knowledge in science education: Perspectives and potential. </w:t>
      </w:r>
      <w:r>
        <w:rPr>
          <w:rFonts w:ascii="Times" w:eastAsia="Times" w:hAnsi="Times" w:cs="Times"/>
          <w:i/>
        </w:rPr>
        <w:t xml:space="preserve">Studies in Science Education, 45(2), </w:t>
      </w:r>
      <w:r>
        <w:rPr>
          <w:rFonts w:ascii="Times" w:eastAsia="Times" w:hAnsi="Times" w:cs="Times"/>
        </w:rPr>
        <w:t>pp. 169-204.</w:t>
      </w:r>
    </w:p>
    <w:p w:rsidR="00AD248C" w:rsidRDefault="00F0701F">
      <w:pPr>
        <w:shd w:val="clear" w:color="auto" w:fill="FFFFFF"/>
        <w:spacing w:before="240" w:after="240"/>
        <w:ind w:left="720" w:hanging="720"/>
        <w:rPr>
          <w:rFonts w:ascii="Times" w:eastAsia="Times" w:hAnsi="Times" w:cs="Times"/>
        </w:rPr>
      </w:pPr>
      <w:r>
        <w:rPr>
          <w:rFonts w:ascii="Times" w:eastAsia="Times" w:hAnsi="Times" w:cs="Times"/>
        </w:rPr>
        <w:t xml:space="preserve">Krueger, R. A. (1988). </w:t>
      </w:r>
      <w:r>
        <w:rPr>
          <w:rFonts w:ascii="Times" w:eastAsia="Times" w:hAnsi="Times" w:cs="Times"/>
          <w:i/>
        </w:rPr>
        <w:t>Focus groups: A practical guide for applied research.</w:t>
      </w:r>
      <w:r>
        <w:rPr>
          <w:rFonts w:ascii="Times" w:eastAsia="Times" w:hAnsi="Times" w:cs="Times"/>
        </w:rPr>
        <w:t xml:space="preserve"> Thousand Oaks, CA: Sage.</w:t>
      </w:r>
    </w:p>
    <w:p w:rsidR="00AD248C" w:rsidRDefault="00F0701F">
      <w:pPr>
        <w:shd w:val="clear" w:color="auto" w:fill="FFFFFF"/>
        <w:spacing w:before="240" w:after="240"/>
        <w:rPr>
          <w:rFonts w:ascii="Times New Roman" w:eastAsia="Times New Roman" w:hAnsi="Times New Roman" w:cs="Times New Roman"/>
          <w:color w:val="333337"/>
          <w:highlight w:val="white"/>
        </w:rPr>
      </w:pPr>
      <w:r>
        <w:rPr>
          <w:rFonts w:ascii="Times" w:eastAsia="Times" w:hAnsi="Times" w:cs="Times"/>
        </w:rPr>
        <w:t xml:space="preserve">Krueger, R. A. (1998). </w:t>
      </w:r>
      <w:r>
        <w:rPr>
          <w:rFonts w:ascii="Times" w:eastAsia="Times" w:hAnsi="Times" w:cs="Times"/>
          <w:i/>
        </w:rPr>
        <w:t>Moderating focus groups</w:t>
      </w:r>
      <w:r>
        <w:rPr>
          <w:rFonts w:ascii="Times" w:eastAsia="Times" w:hAnsi="Times" w:cs="Times"/>
        </w:rPr>
        <w:t>. Thousand Oaks, CA: Sage.</w:t>
      </w:r>
    </w:p>
    <w:p w:rsidR="00AD248C" w:rsidRDefault="00F0701F">
      <w:pPr>
        <w:ind w:left="720" w:hanging="720"/>
        <w:rPr>
          <w:rFonts w:ascii="Times" w:eastAsia="Times" w:hAnsi="Times" w:cs="Times"/>
        </w:rPr>
      </w:pPr>
      <w:proofErr w:type="spellStart"/>
      <w:r>
        <w:rPr>
          <w:rFonts w:ascii="Times" w:eastAsia="Times" w:hAnsi="Times" w:cs="Times"/>
        </w:rPr>
        <w:t>Kunter</w:t>
      </w:r>
      <w:proofErr w:type="spellEnd"/>
      <w:r>
        <w:rPr>
          <w:rFonts w:ascii="Times" w:eastAsia="Times" w:hAnsi="Times" w:cs="Times"/>
        </w:rPr>
        <w:t xml:space="preserve"> et al.</w:t>
      </w:r>
      <w:proofErr w:type="gramStart"/>
      <w:r>
        <w:rPr>
          <w:rFonts w:ascii="Times" w:eastAsia="Times" w:hAnsi="Times" w:cs="Times"/>
        </w:rPr>
        <w:t>,  (</w:t>
      </w:r>
      <w:proofErr w:type="gramEnd"/>
      <w:r>
        <w:rPr>
          <w:rFonts w:ascii="Times" w:eastAsia="Times" w:hAnsi="Times" w:cs="Times"/>
        </w:rPr>
        <w:t xml:space="preserve">2013). </w:t>
      </w:r>
      <w:proofErr w:type="gramStart"/>
      <w:r>
        <w:rPr>
          <w:rFonts w:ascii="Times" w:eastAsia="Times" w:hAnsi="Times" w:cs="Times"/>
        </w:rPr>
        <w:t>Students’ and mathematics’ teachers perceptions of teacher enthusiasm and instruction.</w:t>
      </w:r>
      <w:proofErr w:type="gramEnd"/>
      <w:r>
        <w:rPr>
          <w:rFonts w:ascii="Times" w:eastAsia="Times" w:hAnsi="Times" w:cs="Times"/>
        </w:rPr>
        <w:t xml:space="preserve">  </w:t>
      </w:r>
      <w:r>
        <w:rPr>
          <w:rFonts w:ascii="Times" w:eastAsia="Times" w:hAnsi="Times" w:cs="Times"/>
          <w:i/>
        </w:rPr>
        <w:t>Learning and Instruction, 18(5)</w:t>
      </w:r>
      <w:r>
        <w:rPr>
          <w:rFonts w:ascii="Times" w:eastAsia="Times" w:hAnsi="Times" w:cs="Times"/>
        </w:rPr>
        <w:t>, pp.468- 482.</w:t>
      </w:r>
    </w:p>
    <w:p w:rsidR="00AD248C" w:rsidRDefault="00AD248C">
      <w:pPr>
        <w:ind w:left="810" w:hanging="810"/>
        <w:rPr>
          <w:rFonts w:ascii="Times" w:eastAsia="Times" w:hAnsi="Times" w:cs="Times"/>
        </w:rPr>
      </w:pPr>
    </w:p>
    <w:p w:rsidR="00AD248C" w:rsidRDefault="00F0701F">
      <w:pPr>
        <w:shd w:val="clear" w:color="auto" w:fill="FFFFFF"/>
        <w:ind w:left="720" w:hanging="720"/>
        <w:rPr>
          <w:rFonts w:ascii="Times New Roman" w:eastAsia="Times New Roman" w:hAnsi="Times New Roman" w:cs="Times New Roman"/>
        </w:rPr>
      </w:pPr>
      <w:proofErr w:type="spellStart"/>
      <w:r>
        <w:rPr>
          <w:rFonts w:ascii="Times New Roman" w:eastAsia="Times New Roman" w:hAnsi="Times New Roman" w:cs="Times New Roman"/>
        </w:rPr>
        <w:t>Mandinach</w:t>
      </w:r>
      <w:proofErr w:type="spellEnd"/>
      <w:r>
        <w:rPr>
          <w:rFonts w:ascii="Times New Roman" w:eastAsia="Times New Roman" w:hAnsi="Times New Roman" w:cs="Times New Roman"/>
        </w:rPr>
        <w:t xml:space="preserve">, E.G., &amp; Gummer, E.S. (2012). </w:t>
      </w:r>
      <w:r>
        <w:rPr>
          <w:rFonts w:ascii="Times New Roman" w:eastAsia="Times New Roman" w:hAnsi="Times New Roman" w:cs="Times New Roman"/>
          <w:i/>
        </w:rPr>
        <w:t>Navigating the landscape of data literacy: It is complex</w:t>
      </w:r>
      <w:r>
        <w:rPr>
          <w:rFonts w:ascii="Times New Roman" w:eastAsia="Times New Roman" w:hAnsi="Times New Roman" w:cs="Times New Roman"/>
        </w:rPr>
        <w:t xml:space="preserve">. Washington, DC and Portland, </w:t>
      </w:r>
      <w:proofErr w:type="gramStart"/>
      <w:r>
        <w:rPr>
          <w:rFonts w:ascii="Times New Roman" w:eastAsia="Times New Roman" w:hAnsi="Times New Roman" w:cs="Times New Roman"/>
        </w:rPr>
        <w:t>OR :</w:t>
      </w:r>
      <w:proofErr w:type="spellStart"/>
      <w:r>
        <w:rPr>
          <w:rFonts w:ascii="Times New Roman" w:eastAsia="Times New Roman" w:hAnsi="Times New Roman" w:cs="Times New Roman"/>
        </w:rPr>
        <w:t>WestEd</w:t>
      </w:r>
      <w:proofErr w:type="spellEnd"/>
      <w:proofErr w:type="gramEnd"/>
      <w:r>
        <w:rPr>
          <w:rFonts w:ascii="Times New Roman" w:eastAsia="Times New Roman" w:hAnsi="Times New Roman" w:cs="Times New Roman"/>
        </w:rPr>
        <w:t>, Education Northwest.</w:t>
      </w:r>
    </w:p>
    <w:p w:rsidR="00AD248C" w:rsidRDefault="00AD248C">
      <w:pPr>
        <w:shd w:val="clear" w:color="auto" w:fill="FFFFFF"/>
        <w:rPr>
          <w:rFonts w:ascii="Times New Roman" w:eastAsia="Times New Roman" w:hAnsi="Times New Roman" w:cs="Times New Roman"/>
        </w:rPr>
      </w:pPr>
    </w:p>
    <w:p w:rsidR="00AD248C" w:rsidRDefault="00F0701F">
      <w:pPr>
        <w:shd w:val="clear" w:color="auto" w:fill="FFFFFF"/>
        <w:ind w:left="720" w:hanging="720"/>
        <w:rPr>
          <w:rFonts w:ascii="Times New Roman" w:eastAsia="Times New Roman" w:hAnsi="Times New Roman" w:cs="Times New Roman"/>
        </w:rPr>
      </w:pPr>
      <w:proofErr w:type="spellStart"/>
      <w:r>
        <w:rPr>
          <w:rFonts w:ascii="Times New Roman" w:eastAsia="Times New Roman" w:hAnsi="Times New Roman" w:cs="Times New Roman"/>
        </w:rPr>
        <w:t>Mandinach</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E.B</w:t>
      </w:r>
      <w:proofErr w:type="spellEnd"/>
      <w:r>
        <w:rPr>
          <w:rFonts w:ascii="Times New Roman" w:eastAsia="Times New Roman" w:hAnsi="Times New Roman" w:cs="Times New Roman"/>
        </w:rPr>
        <w:t xml:space="preserve">., &amp; Gummer, E.S.  (2016). </w:t>
      </w:r>
      <w:r>
        <w:rPr>
          <w:rFonts w:ascii="Times New Roman" w:eastAsia="Times New Roman" w:hAnsi="Times New Roman" w:cs="Times New Roman"/>
          <w:i/>
        </w:rPr>
        <w:t>Data literacy for educators: Making it count in preparation and practice</w:t>
      </w:r>
      <w:r>
        <w:rPr>
          <w:rFonts w:ascii="Times New Roman" w:eastAsia="Times New Roman" w:hAnsi="Times New Roman" w:cs="Times New Roman"/>
        </w:rPr>
        <w:t>. New York, NY: Teachers College Press.</w:t>
      </w:r>
    </w:p>
    <w:p w:rsidR="00AD248C" w:rsidRDefault="00AD248C">
      <w:pPr>
        <w:shd w:val="clear" w:color="auto" w:fill="FFFFFF"/>
        <w:ind w:left="720" w:hanging="720"/>
        <w:rPr>
          <w:rFonts w:ascii="Times New Roman" w:eastAsia="Times New Roman" w:hAnsi="Times New Roman" w:cs="Times New Roman"/>
        </w:rPr>
      </w:pPr>
    </w:p>
    <w:p w:rsidR="00AD248C" w:rsidRDefault="00F0701F">
      <w:pPr>
        <w:ind w:left="720"/>
        <w:rPr>
          <w:rFonts w:ascii="Times New Roman" w:eastAsia="Times New Roman" w:hAnsi="Times New Roman" w:cs="Times New Roman"/>
        </w:rPr>
      </w:pPr>
      <w:r>
        <w:rPr>
          <w:rFonts w:ascii="Times New Roman" w:eastAsia="Times New Roman" w:hAnsi="Times New Roman" w:cs="Times New Roman"/>
        </w:rPr>
        <w:t xml:space="preserve">North Dakota Association of Colleges for Teacher Education (2019). </w:t>
      </w:r>
      <w:r>
        <w:rPr>
          <w:rFonts w:ascii="Times New Roman" w:eastAsia="Times New Roman" w:hAnsi="Times New Roman" w:cs="Times New Roman"/>
          <w:i/>
        </w:rPr>
        <w:t>Skills of Teaching Observation Tool</w:t>
      </w:r>
      <w:r>
        <w:rPr>
          <w:rFonts w:ascii="Times New Roman" w:eastAsia="Times New Roman" w:hAnsi="Times New Roman" w:cs="Times New Roman"/>
        </w:rPr>
        <w:t xml:space="preserve"> (STOT). </w:t>
      </w:r>
      <w:r>
        <w:rPr>
          <w:rFonts w:ascii="Times New Roman" w:eastAsia="Times New Roman" w:hAnsi="Times New Roman" w:cs="Times New Roman"/>
          <w:highlight w:val="white"/>
        </w:rPr>
        <w:t xml:space="preserve">Retrieved February 20, 2019, from </w:t>
      </w:r>
      <w:hyperlink r:id="rId17">
        <w:r>
          <w:rPr>
            <w:rFonts w:ascii="Times New Roman" w:eastAsia="Times New Roman" w:hAnsi="Times New Roman" w:cs="Times New Roman"/>
            <w:highlight w:val="white"/>
            <w:u w:val="single"/>
          </w:rPr>
          <w:t>https://ndacte.org/stot-presentation-caep-march-2017/</w:t>
        </w:r>
      </w:hyperlink>
      <w:r>
        <w:rPr>
          <w:rFonts w:ascii="Times New Roman" w:eastAsia="Times New Roman" w:hAnsi="Times New Roman" w:cs="Times New Roman"/>
        </w:rPr>
        <w:t>.</w:t>
      </w:r>
    </w:p>
    <w:p w:rsidR="00AD248C" w:rsidRDefault="00F0701F">
      <w:pPr>
        <w:shd w:val="clear" w:color="auto" w:fill="FFFFFF"/>
        <w:spacing w:before="240" w:after="240"/>
        <w:ind w:left="720" w:hanging="720"/>
        <w:rPr>
          <w:rFonts w:ascii="Times New Roman" w:eastAsia="Times New Roman" w:hAnsi="Times New Roman" w:cs="Times New Roman"/>
          <w:color w:val="333337"/>
          <w:highlight w:val="white"/>
        </w:rPr>
      </w:pPr>
      <w:r>
        <w:rPr>
          <w:rFonts w:ascii="Times New Roman" w:eastAsia="Times New Roman" w:hAnsi="Times New Roman" w:cs="Times New Roman"/>
          <w:color w:val="333337"/>
          <w:highlight w:val="white"/>
        </w:rPr>
        <w:lastRenderedPageBreak/>
        <w:t xml:space="preserve">Rossman, G. B., &amp; Rallis, S. F. (2011). </w:t>
      </w:r>
      <w:r>
        <w:rPr>
          <w:rFonts w:ascii="Times New Roman" w:eastAsia="Times New Roman" w:hAnsi="Times New Roman" w:cs="Times New Roman"/>
          <w:i/>
          <w:color w:val="333337"/>
          <w:highlight w:val="white"/>
        </w:rPr>
        <w:t xml:space="preserve">Learning in the field: An introduction to qualitative research </w:t>
      </w:r>
      <w:r>
        <w:rPr>
          <w:rFonts w:ascii="Times New Roman" w:eastAsia="Times New Roman" w:hAnsi="Times New Roman" w:cs="Times New Roman"/>
          <w:color w:val="333337"/>
          <w:highlight w:val="white"/>
        </w:rPr>
        <w:t>(3rd ed.).  Los Angeles: Sage Publications.</w:t>
      </w:r>
    </w:p>
    <w:p w:rsidR="00AD248C" w:rsidRDefault="00F0701F">
      <w:pPr>
        <w:shd w:val="clear" w:color="auto" w:fill="FFFFFF"/>
        <w:ind w:left="720" w:hanging="720"/>
        <w:rPr>
          <w:rFonts w:ascii="Times New Roman" w:eastAsia="Times New Roman" w:hAnsi="Times New Roman" w:cs="Times New Roman"/>
        </w:rPr>
      </w:pPr>
      <w:r>
        <w:rPr>
          <w:rFonts w:ascii="Times New Roman" w:eastAsia="Times New Roman" w:hAnsi="Times New Roman" w:cs="Times New Roman"/>
        </w:rPr>
        <w:t>Schön</w:t>
      </w:r>
      <w:proofErr w:type="gramStart"/>
      <w:r>
        <w:rPr>
          <w:rFonts w:ascii="Times New Roman" w:eastAsia="Times New Roman" w:hAnsi="Times New Roman" w:cs="Times New Roman"/>
        </w:rPr>
        <w:t>,  D</w:t>
      </w:r>
      <w:proofErr w:type="gramEnd"/>
      <w:r>
        <w:rPr>
          <w:rFonts w:ascii="Times New Roman" w:eastAsia="Times New Roman" w:hAnsi="Times New Roman" w:cs="Times New Roman"/>
        </w:rPr>
        <w:t xml:space="preserve">. (1983).  </w:t>
      </w:r>
      <w:r>
        <w:rPr>
          <w:rFonts w:ascii="Times New Roman" w:eastAsia="Times New Roman" w:hAnsi="Times New Roman" w:cs="Times New Roman"/>
          <w:i/>
        </w:rPr>
        <w:t>The reflective practitioner: How practitioners think in action</w:t>
      </w:r>
      <w:r>
        <w:rPr>
          <w:rFonts w:ascii="Times New Roman" w:eastAsia="Times New Roman" w:hAnsi="Times New Roman" w:cs="Times New Roman"/>
        </w:rPr>
        <w:t xml:space="preserve">. New York: Basic Books. </w:t>
      </w:r>
    </w:p>
    <w:p w:rsidR="00AD248C" w:rsidRDefault="00AD248C">
      <w:pPr>
        <w:shd w:val="clear" w:color="auto" w:fill="FFFFFF"/>
        <w:ind w:left="720" w:hanging="630"/>
        <w:rPr>
          <w:rFonts w:ascii="Times New Roman" w:eastAsia="Times New Roman" w:hAnsi="Times New Roman" w:cs="Times New Roman"/>
        </w:rPr>
      </w:pPr>
    </w:p>
    <w:p w:rsidR="00AD248C" w:rsidRDefault="00F0701F">
      <w:pPr>
        <w:shd w:val="clear" w:color="auto" w:fill="FFFFFF"/>
        <w:ind w:left="720" w:hanging="720"/>
        <w:rPr>
          <w:rFonts w:ascii="Times New Roman" w:eastAsia="Times New Roman" w:hAnsi="Times New Roman" w:cs="Times New Roman"/>
        </w:rPr>
      </w:pPr>
      <w:r>
        <w:rPr>
          <w:rFonts w:ascii="Times New Roman" w:eastAsia="Times New Roman" w:hAnsi="Times New Roman" w:cs="Times New Roman"/>
        </w:rPr>
        <w:t xml:space="preserve">Shulman, L. (1986). The who understand: Knowledge growth in teaching. </w:t>
      </w:r>
      <w:r>
        <w:rPr>
          <w:rFonts w:ascii="Times New Roman" w:eastAsia="Times New Roman" w:hAnsi="Times New Roman" w:cs="Times New Roman"/>
          <w:i/>
        </w:rPr>
        <w:t xml:space="preserve">Educational Researcher, 15(2), </w:t>
      </w:r>
      <w:r>
        <w:rPr>
          <w:rFonts w:ascii="Times New Roman" w:eastAsia="Times New Roman" w:hAnsi="Times New Roman" w:cs="Times New Roman"/>
        </w:rPr>
        <w:t>pp.4-14 American Educational Research Association.</w:t>
      </w:r>
    </w:p>
    <w:p w:rsidR="00AD248C" w:rsidRDefault="00AD248C">
      <w:pPr>
        <w:shd w:val="clear" w:color="auto" w:fill="FFFFFF"/>
        <w:ind w:left="810" w:hanging="810"/>
        <w:rPr>
          <w:rFonts w:ascii="Times New Roman" w:eastAsia="Times New Roman" w:hAnsi="Times New Roman" w:cs="Times New Roman"/>
        </w:rPr>
      </w:pPr>
    </w:p>
    <w:p w:rsidR="00AD248C" w:rsidRDefault="00F0701F">
      <w:pPr>
        <w:shd w:val="clear" w:color="auto" w:fill="FFFFFF"/>
        <w:ind w:left="720" w:hanging="720"/>
        <w:rPr>
          <w:rFonts w:ascii="Times New Roman" w:eastAsia="Times New Roman" w:hAnsi="Times New Roman" w:cs="Times New Roman"/>
        </w:rPr>
      </w:pPr>
      <w:r>
        <w:rPr>
          <w:rFonts w:ascii="Times New Roman" w:eastAsia="Times New Roman" w:hAnsi="Times New Roman" w:cs="Times New Roman"/>
        </w:rPr>
        <w:t>Simmons, P.E.</w:t>
      </w:r>
      <w:proofErr w:type="gramStart"/>
      <w:r>
        <w:rPr>
          <w:rFonts w:ascii="Times New Roman" w:eastAsia="Times New Roman" w:hAnsi="Times New Roman" w:cs="Times New Roman"/>
        </w:rPr>
        <w:t>,  et</w:t>
      </w:r>
      <w:proofErr w:type="gramEnd"/>
      <w:r>
        <w:rPr>
          <w:rFonts w:ascii="Times New Roman" w:eastAsia="Times New Roman" w:hAnsi="Times New Roman" w:cs="Times New Roman"/>
        </w:rPr>
        <w:t xml:space="preserve"> al., (1999).  Beginning teachers: Beliefs and classroom actions. </w:t>
      </w:r>
      <w:r>
        <w:rPr>
          <w:rFonts w:ascii="Times New Roman" w:eastAsia="Times New Roman" w:hAnsi="Times New Roman" w:cs="Times New Roman"/>
          <w:i/>
        </w:rPr>
        <w:t>Journal of Research in Science Teaching, 36(8)</w:t>
      </w:r>
      <w:r>
        <w:rPr>
          <w:rFonts w:ascii="Times New Roman" w:eastAsia="Times New Roman" w:hAnsi="Times New Roman" w:cs="Times New Roman"/>
        </w:rPr>
        <w:t>, 930-954.</w:t>
      </w:r>
    </w:p>
    <w:p w:rsidR="00AD248C" w:rsidRDefault="00AD248C">
      <w:pPr>
        <w:shd w:val="clear" w:color="auto" w:fill="FFFFFF"/>
        <w:rPr>
          <w:rFonts w:ascii="Times New Roman" w:eastAsia="Times New Roman" w:hAnsi="Times New Roman" w:cs="Times New Roman"/>
        </w:rPr>
      </w:pPr>
    </w:p>
    <w:p w:rsidR="00AD248C" w:rsidRDefault="00F0701F">
      <w:pPr>
        <w:shd w:val="clear" w:color="auto" w:fill="FFFFFF"/>
        <w:ind w:left="720" w:hanging="720"/>
        <w:rPr>
          <w:rFonts w:ascii="Times New Roman" w:eastAsia="Times New Roman" w:hAnsi="Times New Roman" w:cs="Times New Roman"/>
        </w:rPr>
      </w:pPr>
      <w:proofErr w:type="spellStart"/>
      <w:r>
        <w:rPr>
          <w:rFonts w:ascii="Times New Roman" w:eastAsia="Times New Roman" w:hAnsi="Times New Roman" w:cs="Times New Roman"/>
        </w:rPr>
        <w:t>Stecker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Lembke</w:t>
      </w:r>
      <w:proofErr w:type="spellEnd"/>
      <w:r>
        <w:rPr>
          <w:rFonts w:ascii="Times New Roman" w:eastAsia="Times New Roman" w:hAnsi="Times New Roman" w:cs="Times New Roman"/>
        </w:rPr>
        <w:t xml:space="preserve">, &amp; </w:t>
      </w:r>
      <w:proofErr w:type="spellStart"/>
      <w:r>
        <w:rPr>
          <w:rFonts w:ascii="Times New Roman" w:eastAsia="Times New Roman" w:hAnsi="Times New Roman" w:cs="Times New Roman"/>
        </w:rPr>
        <w:t>Foegen</w:t>
      </w:r>
      <w:proofErr w:type="spellEnd"/>
      <w:r>
        <w:rPr>
          <w:rFonts w:ascii="Times New Roman" w:eastAsia="Times New Roman" w:hAnsi="Times New Roman" w:cs="Times New Roman"/>
        </w:rPr>
        <w:t xml:space="preserve"> (2008). Using progress-monitoring data to improve instructional decision making </w:t>
      </w:r>
      <w:r>
        <w:rPr>
          <w:rFonts w:ascii="Times New Roman" w:eastAsia="Times New Roman" w:hAnsi="Times New Roman" w:cs="Times New Roman"/>
          <w:i/>
        </w:rPr>
        <w:t>Preventing School Failure, 52 (2)</w:t>
      </w:r>
      <w:r>
        <w:rPr>
          <w:rFonts w:ascii="Times New Roman" w:eastAsia="Times New Roman" w:hAnsi="Times New Roman" w:cs="Times New Roman"/>
        </w:rPr>
        <w:t xml:space="preserve">, pp. 48- 58 </w:t>
      </w:r>
      <w:proofErr w:type="spellStart"/>
      <w:r>
        <w:rPr>
          <w:rFonts w:ascii="Times New Roman" w:eastAsia="Times New Roman" w:hAnsi="Times New Roman" w:cs="Times New Roman"/>
        </w:rPr>
        <w:t>Heldref</w:t>
      </w:r>
      <w:proofErr w:type="spellEnd"/>
      <w:r>
        <w:rPr>
          <w:rFonts w:ascii="Times New Roman" w:eastAsia="Times New Roman" w:hAnsi="Times New Roman" w:cs="Times New Roman"/>
        </w:rPr>
        <w:t xml:space="preserve"> Publications.</w:t>
      </w:r>
    </w:p>
    <w:p w:rsidR="00AD248C" w:rsidRDefault="00AD248C">
      <w:pPr>
        <w:shd w:val="clear" w:color="auto" w:fill="FFFFFF"/>
        <w:rPr>
          <w:rFonts w:ascii="Times New Roman" w:eastAsia="Times New Roman" w:hAnsi="Times New Roman" w:cs="Times New Roman"/>
        </w:rPr>
      </w:pPr>
    </w:p>
    <w:p w:rsidR="00AD248C" w:rsidRDefault="00F0701F">
      <w:pPr>
        <w:ind w:left="720" w:hanging="720"/>
        <w:rPr>
          <w:rFonts w:ascii="Georgia" w:eastAsia="Georgia" w:hAnsi="Georgia" w:cs="Georgia"/>
          <w:color w:val="333337"/>
          <w:highlight w:val="white"/>
        </w:rPr>
      </w:pPr>
      <w:proofErr w:type="gramStart"/>
      <w:r>
        <w:rPr>
          <w:rFonts w:ascii="Times" w:eastAsia="Times" w:hAnsi="Times" w:cs="Times"/>
        </w:rPr>
        <w:t>van</w:t>
      </w:r>
      <w:proofErr w:type="gramEnd"/>
      <w:r>
        <w:rPr>
          <w:rFonts w:ascii="Times" w:eastAsia="Times" w:hAnsi="Times" w:cs="Times"/>
        </w:rPr>
        <w:t xml:space="preserve"> </w:t>
      </w:r>
      <w:proofErr w:type="spellStart"/>
      <w:r>
        <w:rPr>
          <w:rFonts w:ascii="Times" w:eastAsia="Times" w:hAnsi="Times" w:cs="Times"/>
        </w:rPr>
        <w:t>Driel</w:t>
      </w:r>
      <w:proofErr w:type="spellEnd"/>
      <w:r>
        <w:rPr>
          <w:rFonts w:ascii="Times" w:eastAsia="Times" w:hAnsi="Times" w:cs="Times"/>
        </w:rPr>
        <w:t xml:space="preserve">, </w:t>
      </w:r>
      <w:proofErr w:type="spellStart"/>
      <w:r>
        <w:rPr>
          <w:rFonts w:ascii="Times" w:eastAsia="Times" w:hAnsi="Times" w:cs="Times"/>
        </w:rPr>
        <w:t>J.H</w:t>
      </w:r>
      <w:proofErr w:type="spellEnd"/>
      <w:r>
        <w:rPr>
          <w:rFonts w:ascii="Times" w:eastAsia="Times" w:hAnsi="Times" w:cs="Times"/>
        </w:rPr>
        <w:t xml:space="preserve">.,  </w:t>
      </w:r>
      <w:proofErr w:type="spellStart"/>
      <w:r>
        <w:rPr>
          <w:rFonts w:ascii="Times" w:eastAsia="Times" w:hAnsi="Times" w:cs="Times"/>
        </w:rPr>
        <w:t>Verloop</w:t>
      </w:r>
      <w:proofErr w:type="spellEnd"/>
      <w:r>
        <w:rPr>
          <w:rFonts w:ascii="Times" w:eastAsia="Times" w:hAnsi="Times" w:cs="Times"/>
        </w:rPr>
        <w:t xml:space="preserve">, N. &amp; de Vos, W. (1998). Developing science teachers’ pedagogical content knowledge. </w:t>
      </w:r>
      <w:r>
        <w:rPr>
          <w:rFonts w:ascii="Times" w:eastAsia="Times" w:hAnsi="Times" w:cs="Times"/>
          <w:i/>
        </w:rPr>
        <w:t>Journal of Research in Science Teaching, 35(6)</w:t>
      </w:r>
      <w:r>
        <w:rPr>
          <w:rFonts w:ascii="Times" w:eastAsia="Times" w:hAnsi="Times" w:cs="Times"/>
        </w:rPr>
        <w:t>, 673-695.</w:t>
      </w:r>
    </w:p>
    <w:sectPr w:rsidR="00AD248C">
      <w:pgSz w:w="12240" w:h="15840"/>
      <w:pgMar w:top="1440" w:right="1440" w:bottom="1350" w:left="16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27B59"/>
    <w:multiLevelType w:val="multilevel"/>
    <w:tmpl w:val="AA1C9CF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48C"/>
    <w:rsid w:val="003226E0"/>
    <w:rsid w:val="0052353C"/>
    <w:rsid w:val="00772CA5"/>
    <w:rsid w:val="00AD248C"/>
    <w:rsid w:val="00F07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D1A34"/>
  <w15:docId w15:val="{9E6655F2-897A-314E-851E-2C80F188D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313F1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313F13"/>
    <w:rPr>
      <w:color w:val="0563C1" w:themeColor="hyperlink"/>
      <w:u w:val="single"/>
    </w:rPr>
  </w:style>
  <w:style w:type="character" w:customStyle="1" w:styleId="UnresolvedMention">
    <w:name w:val="Unresolved Mention"/>
    <w:basedOn w:val="DefaultParagraphFont"/>
    <w:uiPriority w:val="99"/>
    <w:rsid w:val="00313F13"/>
    <w:rPr>
      <w:color w:val="605E5C"/>
      <w:shd w:val="clear" w:color="auto" w:fill="E1DFDD"/>
    </w:rPr>
  </w:style>
  <w:style w:type="paragraph" w:styleId="ListParagraph">
    <w:name w:val="List Paragraph"/>
    <w:basedOn w:val="Normal"/>
    <w:uiPriority w:val="34"/>
    <w:qFormat/>
    <w:rsid w:val="00313F13"/>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52353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2353C"/>
    <w:pPr>
      <w:autoSpaceDE w:val="0"/>
      <w:autoSpaceDN w:val="0"/>
      <w:adjustRightInd w:val="0"/>
    </w:pPr>
    <w:rPr>
      <w:rFonts w:ascii="Arial" w:eastAsiaTheme="minorHAns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doe.in.gov/epps/data-comparative-performance" TargetMode="External"/><Relationship Id="rId13" Type="http://schemas.openxmlformats.org/officeDocument/2006/relationships/hyperlink" Target="https://www.ets.org/s/ppa/pdf/student_survey.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doe.in.gov/accountability/find-school-and-corporation-data-reports" TargetMode="External"/><Relationship Id="rId12" Type="http://schemas.openxmlformats.org/officeDocument/2006/relationships/hyperlink" Target="https://www.questia.com/library/journal/1G1-105556504/data-driven-decision-making-is-it-the-mantra-of-the" TargetMode="External"/><Relationship Id="rId17" Type="http://schemas.openxmlformats.org/officeDocument/2006/relationships/hyperlink" Target="https://ndacte.org/stot-presentation-caep-march-2017/" TargetMode="External"/><Relationship Id="rId2" Type="http://schemas.openxmlformats.org/officeDocument/2006/relationships/numbering" Target="numbering.xml"/><Relationship Id="rId16" Type="http://schemas.openxmlformats.org/officeDocument/2006/relationships/hyperlink" Target="http://www.doe.in.gov/epps/data-comparative-performance" TargetMode="External"/><Relationship Id="rId1" Type="http://schemas.openxmlformats.org/officeDocument/2006/relationships/customXml" Target="../customXml/item1.xml"/><Relationship Id="rId6" Type="http://schemas.openxmlformats.org/officeDocument/2006/relationships/hyperlink" Target="https://www.doe.in.gov/epps/data-comparative-performance" TargetMode="External"/><Relationship Id="rId11" Type="http://schemas.openxmlformats.org/officeDocument/2006/relationships/hyperlink" Target="https://larrycuban.wordpress.com/2011/06/16/jazz-basketball-and-teacher-decision-making/" TargetMode="External"/><Relationship Id="rId5" Type="http://schemas.openxmlformats.org/officeDocument/2006/relationships/webSettings" Target="webSettings.xml"/><Relationship Id="rId15" Type="http://schemas.openxmlformats.org/officeDocument/2006/relationships/hyperlink" Target="https://www.doe.in.gov/sites/default/files/evaluations/rise-handbook-2-0-final.pdf" TargetMode="External"/><Relationship Id="rId10" Type="http://schemas.openxmlformats.org/officeDocument/2006/relationships/hyperlink" Target="http://ccsso.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nova.edu/ssss/QR/QR8-4/golafshan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Imt3kPc9bxXOPuDVkNvsTSRV9w==">AMUW2mXEaqt/MaC28AqrLxKb9pJUQfiywg8Z+3ctf18OiXk67GSSs/NkvdoxMcTdHBw9oC8wglcb2KH6VAIjmChJmEUQmSJTvsBEDsd1mYTa21EgKJWXhNPkiFGbE0tKMFO3fff2ERoYq/T4P9/elEbKERujn3WTGA==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10338</Words>
  <Characters>55310</Characters>
  <Application>Microsoft Office Word</Application>
  <DocSecurity>4</DocSecurity>
  <Lines>5028</Lines>
  <Paragraphs>4376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Amanda Timm</cp:lastModifiedBy>
  <cp:revision>2</cp:revision>
  <dcterms:created xsi:type="dcterms:W3CDTF">2020-08-11T15:34:00Z</dcterms:created>
  <dcterms:modified xsi:type="dcterms:W3CDTF">2020-08-11T15:34:00Z</dcterms:modified>
</cp:coreProperties>
</file>