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DD82" w14:textId="77777777" w:rsidR="00FA5C93" w:rsidRPr="004275C9" w:rsidRDefault="00FA5C93" w:rsidP="00FA5C93">
      <w:pPr>
        <w:spacing w:after="0" w:line="240" w:lineRule="auto"/>
        <w:jc w:val="center"/>
        <w:rPr>
          <w:rFonts w:ascii="Times New Roman" w:eastAsia="Times New Roman" w:hAnsi="Times New Roman"/>
          <w:b/>
          <w:sz w:val="36"/>
          <w:szCs w:val="36"/>
        </w:rPr>
      </w:pPr>
      <w:r w:rsidRPr="004275C9">
        <w:rPr>
          <w:rFonts w:ascii="Times New Roman" w:eastAsia="Times New Roman" w:hAnsi="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FA5C93" w:rsidRPr="004275C9" w14:paraId="0EBE338D"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6CE8F75"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Document No:</w:t>
            </w:r>
          </w:p>
          <w:p w14:paraId="3D623D11"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(According to </w:t>
            </w:r>
            <w:hyperlink r:id="rId7" w:history="1">
              <w:r w:rsidRPr="004275C9">
                <w:rPr>
                  <w:rStyle w:val="Hyperlink"/>
                  <w:rFonts w:ascii="Arial" w:eastAsia="Times New Roman" w:hAnsi="Arial" w:cs="Arial"/>
                  <w:sz w:val="18"/>
                  <w:szCs w:val="18"/>
                  <w:lang w:eastAsia="zh-CN"/>
                </w:rPr>
                <w:t>Instruction</w:t>
              </w:r>
            </w:hyperlink>
            <w:r w:rsidRPr="004275C9">
              <w:rPr>
                <w:rStyle w:val="Hyperlink"/>
                <w:rFonts w:ascii="Arial" w:eastAsia="Times New Roman" w:hAnsi="Arial" w:cs="Arial"/>
                <w:sz w:val="18"/>
                <w:szCs w:val="18"/>
                <w:lang w:eastAsia="zh-CN"/>
              </w:rPr>
              <w:t>s</w:t>
            </w:r>
            <w:r w:rsidRPr="004275C9">
              <w:rPr>
                <w:rStyle w:val="FootnoteReference"/>
                <w:rFonts w:ascii="Arial" w:eastAsia="Times New Roman" w:hAnsi="Arial" w:cs="Arial"/>
                <w:sz w:val="18"/>
                <w:szCs w:val="18"/>
                <w:lang w:eastAsia="zh-CN"/>
              </w:rPr>
              <w:footnoteReference w:id="1"/>
            </w:r>
            <w:r w:rsidRPr="004275C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CCD8C8A" w14:textId="769F598F" w:rsidR="00FA5C93" w:rsidRPr="004275C9" w:rsidRDefault="00FA5C93" w:rsidP="003362E9">
            <w:pPr>
              <w:spacing w:after="0" w:line="240" w:lineRule="auto"/>
              <w:rPr>
                <w:rFonts w:ascii="Arial Narrow" w:eastAsia="Times New Roman" w:hAnsi="Arial Narrow"/>
                <w:sz w:val="20"/>
                <w:szCs w:val="20"/>
                <w:lang w:eastAsia="zh-CN"/>
              </w:rPr>
            </w:pPr>
            <w:r w:rsidRPr="004275C9">
              <w:rPr>
                <w:rFonts w:ascii="Arial Narrow" w:eastAsia="Times New Roman" w:hAnsi="Arial Narrow"/>
                <w:sz w:val="20"/>
                <w:szCs w:val="20"/>
                <w:lang w:eastAsia="zh-CN"/>
              </w:rPr>
              <w:t>CES 1</w:t>
            </w:r>
            <w:r w:rsidR="00EC189D">
              <w:rPr>
                <w:rFonts w:ascii="Arial Narrow" w:eastAsia="Times New Roman" w:hAnsi="Arial Narrow"/>
                <w:sz w:val="20"/>
                <w:szCs w:val="20"/>
                <w:lang w:eastAsia="zh-CN"/>
              </w:rPr>
              <w:t>8</w:t>
            </w:r>
            <w:r w:rsidRPr="004275C9">
              <w:rPr>
                <w:rFonts w:ascii="Arial Narrow" w:eastAsia="Times New Roman" w:hAnsi="Arial Narrow"/>
                <w:sz w:val="20"/>
                <w:szCs w:val="20"/>
                <w:lang w:eastAsia="zh-CN"/>
              </w:rPr>
              <w:t>-</w:t>
            </w:r>
            <w:r w:rsidR="00EC189D">
              <w:rPr>
                <w:rFonts w:ascii="Arial Narrow" w:eastAsia="Times New Roman" w:hAnsi="Arial Narrow"/>
                <w:sz w:val="20"/>
                <w:szCs w:val="20"/>
                <w:lang w:eastAsia="zh-CN"/>
              </w:rPr>
              <w:t>13</w:t>
            </w:r>
            <w:r w:rsidRPr="004275C9">
              <w:rPr>
                <w:rFonts w:ascii="Arial Narrow" w:eastAsia="Times New Roman" w:hAnsi="Arial Narrow"/>
                <w:sz w:val="20"/>
                <w:szCs w:val="20"/>
                <w:lang w:eastAsia="zh-CN"/>
              </w:rPr>
              <w:t xml:space="preserve"> NEW PROG STAT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4958264"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Approval by Faculty Senate: </w:t>
            </w:r>
          </w:p>
          <w:p w14:paraId="26B824B3"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0164AFF0" w14:textId="091C8CAC" w:rsidR="00FA5C93" w:rsidRPr="004275C9" w:rsidRDefault="009743E1" w:rsidP="003362E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FA5C93" w:rsidRPr="004275C9" w14:paraId="701EDD3D"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1CC65E4"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 xml:space="preserve">Proposed Effective Date </w:t>
            </w:r>
          </w:p>
          <w:p w14:paraId="096DAD9E" w14:textId="77777777" w:rsidR="00FA5C93" w:rsidRPr="004275C9" w:rsidRDefault="00FA5C93" w:rsidP="003362E9">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4FAA30B2"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F1AF7E3"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Date Reviewed by Senate Curriculum</w:t>
            </w:r>
          </w:p>
          <w:p w14:paraId="58A4B21B"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Committee: </w:t>
            </w:r>
          </w:p>
          <w:p w14:paraId="41518C33"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707C6AEC" w14:textId="40D01393" w:rsidR="00FA5C93" w:rsidRPr="004275C9" w:rsidRDefault="00522769" w:rsidP="003362E9">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FA5C93" w:rsidRPr="004275C9" w14:paraId="290DDF63" w14:textId="77777777" w:rsidTr="003362E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6B1A5096"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Submitting Department:</w:t>
            </w:r>
          </w:p>
          <w:p w14:paraId="6B928C31"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14:paraId="70191DD2" w14:textId="77777777" w:rsidR="00FA5C93" w:rsidRPr="004275C9" w:rsidRDefault="00FA5C93"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MSCS/CES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E9A0265"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Name(s) of Library Staff Consulted:</w:t>
            </w:r>
            <w:r w:rsidRPr="004275C9">
              <w:rPr>
                <w:rFonts w:ascii="Arial" w:eastAsia="Times New Roman" w:hAnsi="Arial" w:cs="Arial"/>
                <w:sz w:val="18"/>
                <w:szCs w:val="18"/>
                <w:lang w:eastAsia="zh-CN"/>
              </w:rPr>
              <w:t xml:space="preserve"> </w:t>
            </w:r>
          </w:p>
          <w:p w14:paraId="455A8EF8"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3E2B955D"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N/A</w:t>
            </w:r>
          </w:p>
        </w:tc>
      </w:tr>
      <w:tr w:rsidR="00FA5C93" w:rsidRPr="004275C9" w14:paraId="4460773D" w14:textId="77777777" w:rsidTr="003362E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143FA133"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6817D8E6" w14:textId="77777777" w:rsidR="00FA5C93" w:rsidRPr="004275C9" w:rsidRDefault="00FA5C93" w:rsidP="003362E9">
            <w:pPr>
              <w:spacing w:after="0" w:line="240" w:lineRule="auto"/>
              <w:rPr>
                <w:rFonts w:ascii="Times New Roman" w:eastAsia="Times New Roman" w:hAnsi="Times New Roman"/>
                <w:sz w:val="24"/>
                <w:szCs w:val="24"/>
                <w:lang w:eastAsia="zh-CN"/>
              </w:rPr>
            </w:pPr>
            <w:r w:rsidRPr="004275C9">
              <w:rPr>
                <w:rFonts w:ascii="Arial Narrow" w:eastAsia="Times New Roman" w:hAnsi="Arial Narrow"/>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5E8D24F" w14:textId="77777777" w:rsidR="00FA5C93" w:rsidRPr="004275C9" w:rsidRDefault="00FA5C93" w:rsidP="003362E9">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7FD909F8" w14:textId="77777777" w:rsidR="00FA5C93" w:rsidRPr="004275C9" w:rsidRDefault="00FA5C93" w:rsidP="003362E9">
            <w:pPr>
              <w:spacing w:after="0" w:line="240" w:lineRule="auto"/>
              <w:rPr>
                <w:rFonts w:ascii="Arial Narrow" w:eastAsia="Times New Roman" w:hAnsi="Arial Narrow"/>
                <w:sz w:val="24"/>
                <w:szCs w:val="24"/>
                <w:lang w:eastAsia="zh-CN"/>
              </w:rPr>
            </w:pPr>
          </w:p>
        </w:tc>
      </w:tr>
      <w:tr w:rsidR="00FA5C93" w:rsidRPr="004275C9" w14:paraId="138BB6B8"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3CB3AA6"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Submission Date:</w:t>
            </w:r>
          </w:p>
          <w:p w14:paraId="6695C3D3"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1A866779"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11/20/18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13C3D10"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Will New Library</w:t>
            </w:r>
          </w:p>
          <w:p w14:paraId="6EFF59D0"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552579F2" w14:textId="77777777" w:rsidR="00FA5C93" w:rsidRPr="004275C9" w:rsidRDefault="00FA5C93" w:rsidP="003362E9">
            <w:pPr>
              <w:spacing w:after="0" w:line="240" w:lineRule="auto"/>
              <w:rPr>
                <w:rFonts w:ascii="Arial Narrow" w:eastAsia="Times New Roman" w:hAnsi="Arial Narrow" w:cs="Arial"/>
                <w:bCs/>
                <w:sz w:val="18"/>
                <w:szCs w:val="18"/>
                <w:lang w:eastAsia="zh-CN"/>
              </w:rPr>
            </w:pPr>
            <w:r w:rsidRPr="004275C9">
              <w:rPr>
                <w:rFonts w:ascii="Arial" w:eastAsia="Times New Roman" w:hAnsi="Arial"/>
                <w:sz w:val="24"/>
                <w:szCs w:val="24"/>
                <w:lang w:eastAsia="zh-CN"/>
              </w:rPr>
              <w:fldChar w:fldCharType="begin">
                <w:ffData>
                  <w:name w:val=""/>
                  <w:enabled/>
                  <w:calcOnExit w:val="0"/>
                  <w:checkBox>
                    <w:size w:val="32"/>
                    <w:default w:val="0"/>
                  </w:checkBox>
                </w:ffData>
              </w:fldChar>
            </w:r>
            <w:r w:rsidRPr="004275C9">
              <w:rPr>
                <w:rFonts w:ascii="Arial" w:eastAsia="Times New Roman" w:hAnsi="Arial"/>
                <w:sz w:val="24"/>
                <w:szCs w:val="24"/>
                <w:lang w:eastAsia="zh-CN"/>
              </w:rPr>
              <w:instrText xml:space="preserve"> FORMCHECKBOX </w:instrText>
            </w:r>
            <w:r w:rsidR="00407E53">
              <w:rPr>
                <w:rFonts w:ascii="Arial" w:eastAsia="Times New Roman" w:hAnsi="Arial"/>
                <w:sz w:val="24"/>
                <w:szCs w:val="24"/>
                <w:lang w:eastAsia="zh-CN"/>
              </w:rPr>
            </w:r>
            <w:r w:rsidR="00407E53">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Yes</w:t>
            </w:r>
            <w:r w:rsidRPr="004275C9">
              <w:rPr>
                <w:rFonts w:ascii="Arial" w:eastAsia="Times New Roman" w:hAnsi="Arial"/>
                <w:sz w:val="24"/>
                <w:szCs w:val="24"/>
                <w:lang w:eastAsia="zh-CN"/>
              </w:rPr>
              <w:fldChar w:fldCharType="begin">
                <w:ffData>
                  <w:name w:val=""/>
                  <w:enabled/>
                  <w:calcOnExit w:val="0"/>
                  <w:checkBox>
                    <w:size w:val="32"/>
                    <w:default w:val="1"/>
                  </w:checkBox>
                </w:ffData>
              </w:fldChar>
            </w:r>
            <w:r w:rsidRPr="004275C9">
              <w:rPr>
                <w:rFonts w:ascii="Arial" w:eastAsia="Times New Roman" w:hAnsi="Arial"/>
                <w:sz w:val="24"/>
                <w:szCs w:val="24"/>
                <w:lang w:eastAsia="zh-CN"/>
              </w:rPr>
              <w:instrText xml:space="preserve"> FORMCHECKBOX </w:instrText>
            </w:r>
            <w:r w:rsidR="00407E53">
              <w:rPr>
                <w:rFonts w:ascii="Arial" w:eastAsia="Times New Roman" w:hAnsi="Arial"/>
                <w:sz w:val="24"/>
                <w:szCs w:val="24"/>
                <w:lang w:eastAsia="zh-CN"/>
              </w:rPr>
            </w:r>
            <w:r w:rsidR="00407E53">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No</w:t>
            </w:r>
            <w:r w:rsidRPr="004275C9">
              <w:rPr>
                <w:rFonts w:ascii="Arial Narrow" w:eastAsia="Times New Roman" w:hAnsi="Arial Narrow" w:cs="Arial"/>
                <w:bCs/>
                <w:sz w:val="18"/>
                <w:szCs w:val="18"/>
                <w:lang w:eastAsia="zh-CN"/>
              </w:rPr>
              <w:t xml:space="preserve"> </w:t>
            </w:r>
          </w:p>
          <w:p w14:paraId="19C41CA5"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cs="Arial"/>
                <w:bCs/>
                <w:sz w:val="18"/>
                <w:szCs w:val="18"/>
                <w:lang w:eastAsia="zh-CN"/>
              </w:rPr>
              <w:t>Double-click  to check Yes / No.</w:t>
            </w:r>
          </w:p>
        </w:tc>
      </w:tr>
      <w:tr w:rsidR="00FA5C93" w:rsidRPr="004275C9" w14:paraId="5E18DAD9"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1ED5CF9" w14:textId="77777777" w:rsidR="00FA5C93" w:rsidRPr="004275C9" w:rsidRDefault="00FA5C93" w:rsidP="003362E9">
            <w:pPr>
              <w:spacing w:after="0" w:line="240" w:lineRule="auto"/>
              <w:rPr>
                <w:rFonts w:ascii="Arial" w:eastAsia="Times New Roman" w:hAnsi="Arial" w:cs="Arial"/>
                <w:sz w:val="20"/>
                <w:szCs w:val="20"/>
                <w:lang w:eastAsia="zh-CN"/>
              </w:rPr>
            </w:pPr>
            <w:r w:rsidRPr="004275C9">
              <w:rPr>
                <w:rFonts w:ascii="Times New Roman" w:eastAsia="Times New Roman" w:hAnsi="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3A14BC23"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12/14/18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88251F9" w14:textId="77777777" w:rsidR="00FA5C93" w:rsidRPr="004275C9" w:rsidRDefault="00FA5C93" w:rsidP="003362E9">
            <w:pPr>
              <w:spacing w:after="0" w:line="240" w:lineRule="auto"/>
              <w:jc w:val="center"/>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Form 40 Needed?</w:t>
            </w:r>
          </w:p>
          <w:p w14:paraId="4A8F8D55" w14:textId="77777777" w:rsidR="00FA5C93" w:rsidRPr="004275C9" w:rsidRDefault="00FA5C93" w:rsidP="003362E9">
            <w:pPr>
              <w:spacing w:after="0" w:line="240" w:lineRule="auto"/>
              <w:jc w:val="center"/>
              <w:rPr>
                <w:rFonts w:ascii="Arial" w:eastAsia="Times New Roman" w:hAnsi="Arial" w:cs="Arial"/>
                <w:sz w:val="18"/>
                <w:szCs w:val="18"/>
                <w:lang w:eastAsia="zh-CN"/>
              </w:rPr>
            </w:pPr>
            <w:r w:rsidRPr="004275C9">
              <w:rPr>
                <w:rFonts w:ascii="Arial" w:eastAsia="Times New Roman" w:hAnsi="Arial" w:cs="Arial"/>
                <w:sz w:val="18"/>
                <w:szCs w:val="18"/>
                <w:lang w:eastAsia="zh-CN"/>
              </w:rPr>
              <w:t>(Double-click one box.)</w:t>
            </w:r>
          </w:p>
          <w:p w14:paraId="002DC17C"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Registrar will complete Form 40 </w:t>
            </w:r>
            <w:r w:rsidRPr="004275C9">
              <w:rPr>
                <w:rFonts w:ascii="Arial" w:eastAsia="Times New Roman" w:hAnsi="Arial" w:cs="Arial"/>
                <w:b/>
                <w:sz w:val="18"/>
                <w:szCs w:val="18"/>
                <w:lang w:eastAsia="zh-CN"/>
              </w:rPr>
              <w:t>after</w:t>
            </w:r>
            <w:r w:rsidRPr="004275C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6647016" w14:textId="77777777" w:rsidR="00FA5C93" w:rsidRPr="004275C9" w:rsidRDefault="00FA5C93"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4275C9">
              <w:rPr>
                <w:rFonts w:ascii="Arial" w:eastAsia="Times New Roman" w:hAnsi="Arial" w:cs="Arial"/>
                <w:sz w:val="24"/>
                <w:szCs w:val="24"/>
                <w:lang w:eastAsia="zh-CN"/>
              </w:rPr>
              <w:instrText xml:space="preserve"> FORMCHECKBOX </w:instrText>
            </w:r>
            <w:r w:rsidR="00407E53">
              <w:rPr>
                <w:rFonts w:ascii="Arial" w:eastAsia="Times New Roman" w:hAnsi="Arial" w:cs="Arial"/>
                <w:sz w:val="24"/>
                <w:szCs w:val="24"/>
                <w:lang w:eastAsia="zh-CN"/>
              </w:rPr>
            </w:r>
            <w:r w:rsidR="00407E53">
              <w:rPr>
                <w:rFonts w:ascii="Arial" w:eastAsia="Times New Roman" w:hAnsi="Arial" w:cs="Arial"/>
                <w:sz w:val="24"/>
                <w:szCs w:val="24"/>
                <w:lang w:eastAsia="zh-CN"/>
              </w:rPr>
              <w:fldChar w:fldCharType="separate"/>
            </w:r>
            <w:r w:rsidRPr="004275C9">
              <w:rPr>
                <w:rFonts w:ascii="Arial" w:eastAsia="Times New Roman" w:hAnsi="Arial" w:cs="Arial"/>
                <w:sz w:val="24"/>
                <w:szCs w:val="24"/>
                <w:lang w:eastAsia="zh-CN"/>
              </w:rPr>
              <w:fldChar w:fldCharType="end"/>
            </w:r>
            <w:bookmarkEnd w:id="1"/>
            <w:r w:rsidRPr="004275C9">
              <w:rPr>
                <w:rFonts w:ascii="Arial" w:eastAsia="Times New Roman" w:hAnsi="Arial" w:cs="Arial"/>
                <w:sz w:val="24"/>
                <w:szCs w:val="24"/>
                <w:lang w:eastAsia="zh-CN"/>
              </w:rPr>
              <w:t xml:space="preserve"> </w:t>
            </w:r>
            <w:r w:rsidRPr="004275C9">
              <w:rPr>
                <w:rFonts w:ascii="Arial" w:eastAsia="Times New Roman" w:hAnsi="Arial" w:cs="Arial"/>
                <w:b/>
                <w:sz w:val="24"/>
                <w:szCs w:val="24"/>
                <w:lang w:eastAsia="zh-CN"/>
              </w:rPr>
              <w:t>Yes</w:t>
            </w:r>
            <w:r w:rsidRPr="004275C9">
              <w:rPr>
                <w:rFonts w:ascii="Arial Narrow" w:eastAsia="Times New Roman" w:hAnsi="Arial Narrow"/>
                <w:b/>
                <w:sz w:val="18"/>
                <w:szCs w:val="18"/>
                <w:lang w:eastAsia="zh-CN"/>
              </w:rPr>
              <w:t xml:space="preserve"> </w:t>
            </w:r>
            <w:r w:rsidRPr="004275C9">
              <w:rPr>
                <w:rFonts w:ascii="Arial" w:eastAsia="Times New Roman" w:hAnsi="Arial" w:cs="Arial"/>
                <w:sz w:val="18"/>
                <w:szCs w:val="18"/>
                <w:lang w:eastAsia="zh-CN"/>
              </w:rPr>
              <w:t xml:space="preserve">New courses or any course change, check </w:t>
            </w:r>
            <w:r w:rsidRPr="004275C9">
              <w:rPr>
                <w:rFonts w:ascii="Arial" w:eastAsia="Times New Roman" w:hAnsi="Arial" w:cs="Arial"/>
                <w:b/>
                <w:sz w:val="18"/>
                <w:szCs w:val="18"/>
                <w:lang w:eastAsia="zh-CN"/>
              </w:rPr>
              <w:t>YES</w:t>
            </w:r>
          </w:p>
          <w:p w14:paraId="062CE51F" w14:textId="77777777" w:rsidR="00FA5C93" w:rsidRPr="004275C9" w:rsidRDefault="00FA5C93"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Cs w:val="24"/>
                <w:lang w:eastAsia="zh-CN"/>
              </w:rPr>
              <w:fldChar w:fldCharType="begin">
                <w:ffData>
                  <w:name w:val="Check2"/>
                  <w:enabled/>
                  <w:calcOnExit w:val="0"/>
                  <w:checkBox>
                    <w:size w:val="32"/>
                    <w:default w:val="0"/>
                  </w:checkBox>
                </w:ffData>
              </w:fldChar>
            </w:r>
            <w:r w:rsidRPr="004275C9">
              <w:rPr>
                <w:rFonts w:ascii="Arial" w:eastAsia="Times New Roman" w:hAnsi="Arial" w:cs="Arial"/>
                <w:szCs w:val="24"/>
                <w:lang w:eastAsia="zh-CN"/>
              </w:rPr>
              <w:instrText xml:space="preserve"> FORMCHECKBOX </w:instrText>
            </w:r>
            <w:r w:rsidR="00407E53">
              <w:rPr>
                <w:rFonts w:ascii="Arial" w:eastAsia="Times New Roman" w:hAnsi="Arial" w:cs="Arial"/>
                <w:szCs w:val="24"/>
                <w:lang w:eastAsia="zh-CN"/>
              </w:rPr>
            </w:r>
            <w:r w:rsidR="00407E53">
              <w:rPr>
                <w:rFonts w:ascii="Arial" w:eastAsia="Times New Roman" w:hAnsi="Arial" w:cs="Arial"/>
                <w:szCs w:val="24"/>
                <w:lang w:eastAsia="zh-CN"/>
              </w:rPr>
              <w:fldChar w:fldCharType="separate"/>
            </w:r>
            <w:r w:rsidRPr="004275C9">
              <w:rPr>
                <w:rFonts w:ascii="Arial" w:eastAsia="Times New Roman" w:hAnsi="Arial" w:cs="Arial"/>
                <w:szCs w:val="24"/>
                <w:lang w:eastAsia="zh-CN"/>
              </w:rPr>
              <w:fldChar w:fldCharType="end"/>
            </w:r>
            <w:r w:rsidRPr="004275C9">
              <w:rPr>
                <w:rFonts w:ascii="Arial" w:eastAsia="Times New Roman" w:hAnsi="Arial" w:cs="Arial"/>
                <w:szCs w:val="24"/>
                <w:lang w:eastAsia="zh-CN"/>
              </w:rPr>
              <w:t xml:space="preserve"> </w:t>
            </w:r>
            <w:r w:rsidRPr="004275C9">
              <w:rPr>
                <w:rFonts w:ascii="Arial" w:eastAsia="Times New Roman" w:hAnsi="Arial" w:cs="Arial"/>
                <w:b/>
                <w:bCs/>
                <w:szCs w:val="24"/>
                <w:lang w:eastAsia="zh-CN"/>
              </w:rPr>
              <w:t>No</w:t>
            </w:r>
            <w:r w:rsidRPr="004275C9">
              <w:rPr>
                <w:rFonts w:ascii="Arial Narrow" w:eastAsia="Times New Roman" w:hAnsi="Arial Narrow"/>
                <w:sz w:val="18"/>
                <w:szCs w:val="18"/>
                <w:lang w:eastAsia="zh-CN"/>
              </w:rPr>
              <w:t xml:space="preserve"> </w:t>
            </w:r>
            <w:r w:rsidRPr="004275C9">
              <w:rPr>
                <w:rFonts w:ascii="Arial" w:eastAsia="Times New Roman" w:hAnsi="Arial" w:cs="Arial"/>
                <w:sz w:val="18"/>
                <w:szCs w:val="18"/>
                <w:lang w:eastAsia="zh-CN"/>
              </w:rPr>
              <w:t xml:space="preserve">For </w:t>
            </w:r>
            <w:r w:rsidRPr="004275C9">
              <w:rPr>
                <w:rFonts w:ascii="Arial" w:eastAsia="Times New Roman" w:hAnsi="Arial" w:cs="Arial"/>
                <w:b/>
                <w:sz w:val="18"/>
                <w:szCs w:val="18"/>
                <w:lang w:eastAsia="zh-CN"/>
              </w:rPr>
              <w:t>all other</w:t>
            </w:r>
            <w:r w:rsidRPr="004275C9">
              <w:rPr>
                <w:rFonts w:ascii="Arial" w:eastAsia="Times New Roman" w:hAnsi="Arial" w:cs="Arial"/>
                <w:sz w:val="18"/>
                <w:szCs w:val="18"/>
                <w:lang w:eastAsia="zh-CN"/>
              </w:rPr>
              <w:t xml:space="preserve"> curriculum matters, check </w:t>
            </w:r>
            <w:r w:rsidRPr="004275C9">
              <w:rPr>
                <w:rFonts w:ascii="Arial" w:eastAsia="Times New Roman" w:hAnsi="Arial" w:cs="Arial"/>
                <w:b/>
                <w:sz w:val="18"/>
                <w:szCs w:val="18"/>
                <w:lang w:eastAsia="zh-CN"/>
              </w:rPr>
              <w:t>NO</w:t>
            </w:r>
            <w:r w:rsidRPr="004275C9">
              <w:rPr>
                <w:rFonts w:ascii="Arial" w:eastAsia="Times New Roman" w:hAnsi="Arial" w:cs="Arial"/>
                <w:sz w:val="18"/>
                <w:szCs w:val="18"/>
                <w:lang w:eastAsia="zh-CN"/>
              </w:rPr>
              <w:t>.</w:t>
            </w:r>
          </w:p>
          <w:p w14:paraId="035E9222" w14:textId="77777777" w:rsidR="00FA5C93" w:rsidRPr="004275C9" w:rsidRDefault="00FA5C93" w:rsidP="003362E9">
            <w:pPr>
              <w:spacing w:after="0" w:line="240" w:lineRule="auto"/>
              <w:rPr>
                <w:rFonts w:ascii="Times New Roman" w:eastAsia="Times New Roman" w:hAnsi="Times New Roman"/>
                <w:sz w:val="24"/>
                <w:szCs w:val="24"/>
                <w:lang w:eastAsia="zh-CN"/>
              </w:rPr>
            </w:pPr>
          </w:p>
        </w:tc>
      </w:tr>
      <w:tr w:rsidR="00FA5C93" w:rsidRPr="004275C9" w14:paraId="478E744C"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A908F05"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Contact Person(s):</w:t>
            </w:r>
          </w:p>
          <w:p w14:paraId="16CBAB01" w14:textId="77777777" w:rsidR="00FA5C93" w:rsidRPr="004275C9" w:rsidRDefault="00FA5C93"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1E6C0654"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Dr. Jonathan Kuhn, Associate Professor of Statistics; Dr. Catherine Murphy, Head, MSCS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13B8A80" w14:textId="77777777" w:rsidR="00FA5C93" w:rsidRPr="004275C9" w:rsidRDefault="00FA5C93" w:rsidP="003362E9">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43D1D00" w14:textId="77777777" w:rsidR="00FA5C93" w:rsidRPr="004275C9" w:rsidRDefault="00FA5C93" w:rsidP="003362E9">
            <w:pPr>
              <w:spacing w:after="0" w:line="240" w:lineRule="auto"/>
              <w:rPr>
                <w:rFonts w:ascii="Times New Roman" w:eastAsia="Times New Roman" w:hAnsi="Times New Roman"/>
                <w:sz w:val="24"/>
                <w:szCs w:val="24"/>
                <w:lang w:eastAsia="zh-CN"/>
              </w:rPr>
            </w:pPr>
          </w:p>
        </w:tc>
      </w:tr>
    </w:tbl>
    <w:p w14:paraId="3F1065A5" w14:textId="77777777" w:rsidR="00FA5C93" w:rsidRPr="004275C9" w:rsidRDefault="00FA5C93" w:rsidP="00FA5C93">
      <w:pPr>
        <w:tabs>
          <w:tab w:val="left" w:pos="897"/>
        </w:tabs>
        <w:spacing w:after="0" w:line="240" w:lineRule="auto"/>
        <w:jc w:val="center"/>
        <w:rPr>
          <w:rFonts w:ascii="Arial" w:eastAsia="Times New Roman" w:hAnsi="Arial" w:cs="Arial"/>
          <w:sz w:val="6"/>
          <w:szCs w:val="6"/>
        </w:rPr>
      </w:pPr>
    </w:p>
    <w:p w14:paraId="73184334" w14:textId="77777777" w:rsidR="00FA5C93" w:rsidRPr="004275C9" w:rsidRDefault="00FA5C93" w:rsidP="00FA5C93">
      <w:pPr>
        <w:tabs>
          <w:tab w:val="left" w:pos="897"/>
        </w:tabs>
        <w:spacing w:after="0" w:line="240" w:lineRule="auto"/>
        <w:rPr>
          <w:rFonts w:ascii="Arial" w:eastAsia="Times New Roman" w:hAnsi="Arial" w:cs="Arial"/>
          <w:sz w:val="24"/>
          <w:szCs w:val="24"/>
        </w:rPr>
      </w:pPr>
      <w:r w:rsidRPr="004275C9">
        <w:rPr>
          <w:rFonts w:ascii="Arial" w:eastAsia="Times New Roman" w:hAnsi="Arial" w:cs="Arial"/>
          <w:sz w:val="24"/>
          <w:szCs w:val="24"/>
        </w:rPr>
        <w:t xml:space="preserve">Unless marked “Leave blank” all parts of this form must be filled in </w:t>
      </w:r>
      <w:r w:rsidRPr="004275C9">
        <w:rPr>
          <w:rFonts w:ascii="Arial" w:eastAsia="Times New Roman" w:hAnsi="Arial" w:cs="Arial"/>
          <w:b/>
          <w:sz w:val="24"/>
          <w:szCs w:val="24"/>
        </w:rPr>
        <w:t>before</w:t>
      </w:r>
      <w:r w:rsidRPr="004275C9">
        <w:rPr>
          <w:rFonts w:ascii="Arial" w:eastAsia="Times New Roman" w:hAnsi="Arial" w:cs="Arial"/>
          <w:sz w:val="24"/>
          <w:szCs w:val="24"/>
        </w:rPr>
        <w:t xml:space="preserve"> sending to Secretary of the Faculty Senate.</w:t>
      </w:r>
    </w:p>
    <w:p w14:paraId="04D7210C" w14:textId="77777777" w:rsidR="00FA5C93" w:rsidRPr="004275C9" w:rsidRDefault="00FA5C93" w:rsidP="00FA5C93">
      <w:pPr>
        <w:tabs>
          <w:tab w:val="left" w:pos="897"/>
        </w:tabs>
        <w:spacing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FA5C93" w:rsidRPr="004275C9" w14:paraId="43E18063" w14:textId="77777777" w:rsidTr="003362E9">
        <w:tc>
          <w:tcPr>
            <w:tcW w:w="10672" w:type="dxa"/>
            <w:tcBorders>
              <w:top w:val="single" w:sz="8" w:space="0" w:color="auto"/>
              <w:left w:val="single" w:sz="8" w:space="0" w:color="auto"/>
              <w:bottom w:val="single" w:sz="8" w:space="0" w:color="auto"/>
              <w:right w:val="single" w:sz="8" w:space="0" w:color="auto"/>
            </w:tcBorders>
          </w:tcPr>
          <w:p w14:paraId="4C1B8647" w14:textId="77777777" w:rsidR="00FA5C93" w:rsidRPr="004275C9" w:rsidRDefault="00FA5C93"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Task (check all that apply and fill out sections appropriate for each change). </w:t>
            </w:r>
          </w:p>
          <w:p w14:paraId="56FB1F1E" w14:textId="77777777" w:rsidR="00FA5C93" w:rsidRPr="004275C9" w:rsidRDefault="000D3404" w:rsidP="003362E9">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Pr>
                <w:rFonts w:ascii="Times New Roman" w:eastAsia="Times New Roman" w:hAnsi="Times New Roman"/>
                <w:sz w:val="24"/>
                <w:szCs w:val="24"/>
                <w:lang w:eastAsia="zh-CN"/>
              </w:rPr>
              <w:instrText xml:space="preserve"> FORMCHECKBOX </w:instrText>
            </w:r>
            <w:r w:rsidR="00407E53">
              <w:rPr>
                <w:rFonts w:ascii="Times New Roman" w:eastAsia="Times New Roman" w:hAnsi="Times New Roman"/>
                <w:sz w:val="24"/>
                <w:szCs w:val="24"/>
                <w:lang w:eastAsia="zh-CN"/>
              </w:rPr>
            </w:r>
            <w:r w:rsidR="00407E5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FA5C93" w:rsidRPr="004275C9">
              <w:rPr>
                <w:rFonts w:ascii="Times New Roman" w:eastAsia="Times New Roman" w:hAnsi="Times New Roman"/>
                <w:sz w:val="24"/>
                <w:szCs w:val="24"/>
                <w:lang w:eastAsia="zh-CN"/>
              </w:rPr>
              <w:t xml:space="preserve"> Program/Concentration Change or New Program/Concentration Proposal: Complete Section I, III, &amp; IV</w:t>
            </w:r>
          </w:p>
          <w:p w14:paraId="7AE5AD1E" w14:textId="77777777" w:rsidR="00FA5C93" w:rsidRPr="004275C9" w:rsidRDefault="00FA5C93" w:rsidP="003362E9">
            <w:pPr>
              <w:spacing w:after="0" w:line="240" w:lineRule="auto"/>
              <w:ind w:left="404" w:hanging="404"/>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407E53">
              <w:rPr>
                <w:rFonts w:ascii="Times New Roman" w:eastAsia="Times New Roman" w:hAnsi="Times New Roman"/>
                <w:sz w:val="24"/>
                <w:szCs w:val="24"/>
                <w:lang w:eastAsia="zh-CN"/>
              </w:rPr>
            </w:r>
            <w:r w:rsidR="00407E53">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Minor Change or New Minor Proposal: Complete Section I (delete sections III &amp; IV)</w:t>
            </w:r>
          </w:p>
          <w:p w14:paraId="582F5554" w14:textId="77777777" w:rsidR="00FA5C93" w:rsidRPr="004275C9" w:rsidRDefault="00FA5C93" w:rsidP="003362E9">
            <w:pPr>
              <w:spacing w:after="0" w:line="240" w:lineRule="auto"/>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407E53">
              <w:rPr>
                <w:rFonts w:ascii="Times New Roman" w:eastAsia="Times New Roman" w:hAnsi="Times New Roman"/>
                <w:sz w:val="24"/>
                <w:szCs w:val="24"/>
                <w:lang w:eastAsia="zh-CN"/>
              </w:rPr>
            </w:r>
            <w:r w:rsidR="00407E53">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Certificate Change or New Certificate Proposal: Complete Section I (delete sections III &amp; IV)</w:t>
            </w:r>
          </w:p>
          <w:p w14:paraId="2AE9540E" w14:textId="77777777" w:rsidR="00FA5C93" w:rsidRPr="004275C9" w:rsidRDefault="000D3404" w:rsidP="003362E9">
            <w:pPr>
              <w:spacing w:after="0" w:line="240" w:lineRule="auto"/>
              <w:rPr>
                <w:rFonts w:ascii="Times New Roman" w:eastAsia="Times New Roman" w:hAnsi="Times New Roman"/>
                <w:sz w:val="24"/>
                <w:szCs w:val="24"/>
                <w:lang w:eastAsia="zh-CN"/>
              </w:rPr>
            </w:pPr>
            <w:r w:rsidRPr="00F9095F">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F9095F">
              <w:rPr>
                <w:rFonts w:ascii="Times New Roman" w:eastAsia="Times New Roman" w:hAnsi="Times New Roman"/>
                <w:sz w:val="24"/>
                <w:szCs w:val="24"/>
                <w:lang w:eastAsia="zh-CN"/>
              </w:rPr>
              <w:instrText xml:space="preserve"> FORMCHECKBOX </w:instrText>
            </w:r>
            <w:r w:rsidR="00407E53">
              <w:rPr>
                <w:rFonts w:ascii="Times New Roman" w:eastAsia="Times New Roman" w:hAnsi="Times New Roman"/>
                <w:sz w:val="24"/>
                <w:szCs w:val="24"/>
                <w:lang w:eastAsia="zh-CN"/>
              </w:rPr>
            </w:r>
            <w:r w:rsidR="00407E53">
              <w:rPr>
                <w:rFonts w:ascii="Times New Roman" w:eastAsia="Times New Roman" w:hAnsi="Times New Roman"/>
                <w:sz w:val="24"/>
                <w:szCs w:val="24"/>
                <w:lang w:eastAsia="zh-CN"/>
              </w:rPr>
              <w:fldChar w:fldCharType="separate"/>
            </w:r>
            <w:r w:rsidRPr="00F9095F">
              <w:rPr>
                <w:rFonts w:ascii="Times New Roman" w:eastAsia="Times New Roman" w:hAnsi="Times New Roman"/>
                <w:sz w:val="24"/>
                <w:szCs w:val="24"/>
                <w:lang w:eastAsia="zh-CN"/>
              </w:rPr>
              <w:fldChar w:fldCharType="end"/>
            </w:r>
            <w:r w:rsidR="00FA5C93" w:rsidRPr="004275C9">
              <w:rPr>
                <w:rFonts w:ascii="Times New Roman" w:eastAsia="Times New Roman" w:hAnsi="Times New Roman"/>
                <w:sz w:val="24"/>
                <w:szCs w:val="24"/>
                <w:lang w:eastAsia="zh-CN"/>
              </w:rPr>
              <w:t xml:space="preserve"> Course Change or New Course Proposal: Complete Section II (delete sections III &amp; IV)</w:t>
            </w:r>
          </w:p>
          <w:p w14:paraId="544A5D13" w14:textId="77777777" w:rsidR="00FA5C93" w:rsidRPr="004275C9" w:rsidRDefault="00FA5C93" w:rsidP="003362E9">
            <w:pPr>
              <w:spacing w:after="0" w:line="240" w:lineRule="auto"/>
              <w:rPr>
                <w:rFonts w:ascii="Times New Roman" w:eastAsia="Times New Roman" w:hAnsi="Times New Roman"/>
                <w:b/>
                <w:sz w:val="24"/>
                <w:szCs w:val="24"/>
                <w:lang w:eastAsia="zh-CN"/>
              </w:rPr>
            </w:pPr>
          </w:p>
        </w:tc>
      </w:tr>
      <w:tr w:rsidR="00FA5C93" w:rsidRPr="004275C9" w14:paraId="045682E3" w14:textId="77777777" w:rsidTr="003362E9">
        <w:tc>
          <w:tcPr>
            <w:tcW w:w="10672" w:type="dxa"/>
            <w:tcBorders>
              <w:top w:val="single" w:sz="8" w:space="0" w:color="auto"/>
              <w:left w:val="single" w:sz="8" w:space="0" w:color="auto"/>
              <w:bottom w:val="single" w:sz="8" w:space="0" w:color="auto"/>
              <w:right w:val="single" w:sz="8" w:space="0" w:color="auto"/>
            </w:tcBorders>
          </w:tcPr>
          <w:p w14:paraId="3D0731AD"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Times New Roman" w:eastAsia="Times New Roman" w:hAnsi="Times New Roman"/>
                <w:b/>
                <w:sz w:val="24"/>
                <w:szCs w:val="24"/>
                <w:lang w:eastAsia="zh-CN"/>
              </w:rPr>
              <w:t>Program name</w:t>
            </w:r>
            <w:r w:rsidRPr="004275C9">
              <w:rPr>
                <w:rFonts w:ascii="Arial Narrow" w:eastAsia="Times New Roman" w:hAnsi="Arial Narrow"/>
                <w:sz w:val="24"/>
                <w:szCs w:val="24"/>
                <w:lang w:eastAsia="zh-CN"/>
              </w:rPr>
              <w:t>.</w:t>
            </w:r>
          </w:p>
          <w:p w14:paraId="5809A046"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r w:rsidR="00FA5C93" w:rsidRPr="004275C9" w14:paraId="021F0761" w14:textId="77777777" w:rsidTr="003362E9">
        <w:tc>
          <w:tcPr>
            <w:tcW w:w="10672" w:type="dxa"/>
            <w:tcBorders>
              <w:top w:val="single" w:sz="8" w:space="0" w:color="auto"/>
              <w:left w:val="single" w:sz="8" w:space="0" w:color="auto"/>
              <w:bottom w:val="single" w:sz="8" w:space="0" w:color="auto"/>
              <w:right w:val="single" w:sz="8" w:space="0" w:color="auto"/>
            </w:tcBorders>
          </w:tcPr>
          <w:p w14:paraId="05E7EFB2" w14:textId="77777777" w:rsidR="00FA5C93" w:rsidRPr="004275C9" w:rsidRDefault="00FA5C93"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Degree name(s).</w:t>
            </w:r>
            <w:r w:rsidRPr="004275C9">
              <w:rPr>
                <w:rFonts w:ascii="Arial Narrow" w:eastAsia="Times New Roman" w:hAnsi="Arial Narrow"/>
                <w:sz w:val="24"/>
                <w:szCs w:val="24"/>
                <w:lang w:eastAsia="zh-CN"/>
              </w:rPr>
              <w:t xml:space="preserve">  </w:t>
            </w:r>
            <w:r w:rsidRPr="004275C9">
              <w:rPr>
                <w:rFonts w:ascii="Arial" w:eastAsia="Times New Roman" w:hAnsi="Arial" w:cs="Arial"/>
                <w:sz w:val="18"/>
                <w:szCs w:val="18"/>
                <w:lang w:eastAsia="zh-CN"/>
              </w:rPr>
              <w:t>(If applicable.)</w:t>
            </w:r>
          </w:p>
          <w:p w14:paraId="2DE3401B" w14:textId="77777777" w:rsidR="00FA5C93" w:rsidRPr="004275C9" w:rsidRDefault="00FA5C93"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bl>
    <w:p w14:paraId="7B6AD739" w14:textId="77777777" w:rsidR="00FD6C73" w:rsidRDefault="00FD6C73"/>
    <w:p w14:paraId="4CCF8E62" w14:textId="77777777" w:rsidR="00FA5C93" w:rsidRPr="00260939" w:rsidRDefault="00FA5C93" w:rsidP="00FA5C93">
      <w:pPr>
        <w:rPr>
          <w:b/>
          <w:sz w:val="24"/>
          <w:szCs w:val="24"/>
        </w:rPr>
      </w:pPr>
      <w:r w:rsidRPr="00260939">
        <w:rPr>
          <w:b/>
          <w:sz w:val="24"/>
          <w:szCs w:val="24"/>
        </w:rPr>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FA5C93" w:rsidRPr="004275C9" w14:paraId="09466C73" w14:textId="77777777" w:rsidTr="000D3404">
        <w:tc>
          <w:tcPr>
            <w:tcW w:w="10672" w:type="dxa"/>
            <w:tcBorders>
              <w:top w:val="single" w:sz="8" w:space="0" w:color="auto"/>
              <w:left w:val="single" w:sz="8" w:space="0" w:color="auto"/>
              <w:bottom w:val="single" w:sz="8" w:space="0" w:color="auto"/>
              <w:right w:val="single" w:sz="8" w:space="0" w:color="auto"/>
            </w:tcBorders>
            <w:shd w:val="clear" w:color="auto" w:fill="auto"/>
          </w:tcPr>
          <w:p w14:paraId="51962CED" w14:textId="77777777" w:rsidR="00FA5C93" w:rsidRPr="004275C9" w:rsidRDefault="00FA5C93" w:rsidP="003362E9">
            <w:pPr>
              <w:spacing w:after="0" w:line="240" w:lineRule="auto"/>
              <w:rPr>
                <w:rFonts w:ascii="Arial" w:eastAsia="Times New Roman" w:hAnsi="Arial" w:cs="Arial"/>
                <w:sz w:val="20"/>
                <w:szCs w:val="20"/>
              </w:rPr>
            </w:pPr>
            <w:r w:rsidRPr="004275C9">
              <w:rPr>
                <w:rFonts w:ascii="Arial" w:eastAsia="Times New Roman" w:hAnsi="Arial" w:cs="Arial"/>
                <w:b/>
                <w:sz w:val="18"/>
                <w:szCs w:val="18"/>
              </w:rPr>
              <w:lastRenderedPageBreak/>
              <w:t>Subject.</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Time </w:t>
            </w:r>
            <w:r w:rsidRPr="00F9095F">
              <w:rPr>
                <w:rFonts w:ascii="Arial" w:eastAsia="Times New Roman" w:hAnsi="Arial" w:cs="Arial"/>
                <w:sz w:val="20"/>
                <w:szCs w:val="20"/>
              </w:rPr>
              <w:t>Series</w:t>
            </w:r>
            <w:r w:rsidR="000D3404" w:rsidRPr="00F9095F">
              <w:rPr>
                <w:rFonts w:ascii="Arial" w:eastAsia="Times New Roman" w:hAnsi="Arial" w:cs="Arial"/>
                <w:sz w:val="20"/>
                <w:szCs w:val="20"/>
              </w:rPr>
              <w:t xml:space="preserve"> (new course)</w:t>
            </w:r>
            <w:r w:rsidRPr="00F9095F">
              <w:rPr>
                <w:rFonts w:ascii="Arial" w:eastAsia="Times New Roman" w:hAnsi="Arial" w:cs="Arial"/>
                <w:sz w:val="20"/>
                <w:szCs w:val="20"/>
              </w:rPr>
              <w:t>:</w:t>
            </w:r>
            <w:r w:rsidRPr="004275C9">
              <w:rPr>
                <w:rFonts w:ascii="Arial" w:eastAsia="Times New Roman" w:hAnsi="Arial" w:cs="Arial"/>
                <w:sz w:val="20"/>
                <w:szCs w:val="20"/>
              </w:rPr>
              <w:t xml:space="preserve"> This course introduces the statistical methodology and models required to analyze time series data in practice. </w:t>
            </w:r>
          </w:p>
        </w:tc>
      </w:tr>
      <w:tr w:rsidR="00FA5C93" w:rsidRPr="004275C9" w14:paraId="3E77854E" w14:textId="77777777" w:rsidTr="000D3404">
        <w:tc>
          <w:tcPr>
            <w:tcW w:w="10672" w:type="dxa"/>
            <w:tcBorders>
              <w:top w:val="single" w:sz="8" w:space="0" w:color="auto"/>
              <w:left w:val="single" w:sz="8" w:space="0" w:color="auto"/>
              <w:bottom w:val="single" w:sz="8" w:space="0" w:color="auto"/>
              <w:right w:val="single" w:sz="8" w:space="0" w:color="auto"/>
            </w:tcBorders>
            <w:shd w:val="clear" w:color="auto" w:fill="auto"/>
          </w:tcPr>
          <w:p w14:paraId="6DBB1DEA" w14:textId="77777777" w:rsidR="00FA5C93" w:rsidRPr="004275C9" w:rsidRDefault="00FA5C93" w:rsidP="003362E9">
            <w:pPr>
              <w:spacing w:after="0" w:line="240" w:lineRule="auto"/>
              <w:rPr>
                <w:rFonts w:ascii="Arial" w:eastAsia="Times New Roman" w:hAnsi="Arial" w:cs="Arial"/>
                <w:sz w:val="20"/>
                <w:szCs w:val="20"/>
              </w:rPr>
            </w:pPr>
            <w:r w:rsidRPr="004275C9">
              <w:rPr>
                <w:rFonts w:ascii="Arial" w:eastAsia="Times New Roman" w:hAnsi="Arial" w:cs="Arial"/>
                <w:b/>
                <w:sz w:val="18"/>
                <w:szCs w:val="18"/>
              </w:rPr>
              <w:t>Justification.</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Time Study Statistician, Magnetic Resonance Spectroscopy Technician (studying brain waves for example), Stock Market Analyst are examples of positions which would use time series analysis.  This course would appeal to students in biochemistry, actuarial science and economics. This course is one of the three second-level advanced applied statistics in the statistics program.    </w:t>
            </w:r>
          </w:p>
        </w:tc>
      </w:tr>
    </w:tbl>
    <w:p w14:paraId="0A41DF60" w14:textId="77777777" w:rsidR="00FA5C93" w:rsidRPr="004275C9" w:rsidRDefault="00FA5C93" w:rsidP="00FA5C93">
      <w:pPr>
        <w:spacing w:after="0" w:line="240" w:lineRule="auto"/>
        <w:rPr>
          <w:rFonts w:ascii="Arial" w:eastAsia="Times New Roman" w:hAnsi="Arial" w:cs="Arial"/>
          <w:b/>
          <w:sz w:val="18"/>
          <w:szCs w:val="18"/>
        </w:rPr>
      </w:pPr>
      <w:r w:rsidRPr="004275C9">
        <w:rPr>
          <w:rFonts w:ascii="Arial" w:eastAsia="Times New Roman" w:hAnsi="Arial" w:cs="Arial"/>
          <w:sz w:val="18"/>
          <w:szCs w:val="18"/>
        </w:rPr>
        <w:t xml:space="preserve">Use the </w:t>
      </w:r>
      <w:r w:rsidRPr="004275C9">
        <w:rPr>
          <w:rFonts w:ascii="Arial" w:eastAsia="Times New Roman" w:hAnsi="Arial" w:cs="Arial"/>
          <w:b/>
          <w:sz w:val="18"/>
          <w:szCs w:val="18"/>
          <w:u w:val="single"/>
        </w:rPr>
        <w:t>Current</w:t>
      </w:r>
      <w:r w:rsidRPr="004275C9">
        <w:rPr>
          <w:rFonts w:ascii="Arial" w:eastAsia="Times New Roman" w:hAnsi="Arial" w:cs="Arial"/>
          <w:sz w:val="18"/>
          <w:szCs w:val="18"/>
        </w:rPr>
        <w:t xml:space="preserve"> and </w:t>
      </w:r>
      <w:r w:rsidRPr="004275C9">
        <w:rPr>
          <w:rFonts w:ascii="Arial" w:eastAsia="Times New Roman" w:hAnsi="Arial" w:cs="Arial"/>
          <w:b/>
          <w:sz w:val="18"/>
          <w:szCs w:val="18"/>
          <w:u w:val="single"/>
        </w:rPr>
        <w:t>Proposed</w:t>
      </w:r>
      <w:r w:rsidRPr="004275C9">
        <w:rPr>
          <w:rFonts w:ascii="Arial" w:eastAsia="Times New Roman" w:hAnsi="Arial" w:cs="Arial"/>
          <w:sz w:val="18"/>
          <w:szCs w:val="18"/>
        </w:rPr>
        <w:t xml:space="preserve"> spaces below for course changes only.  Otherwise, mark “N/A”</w:t>
      </w:r>
    </w:p>
    <w:tbl>
      <w:tblPr>
        <w:tblStyle w:val="TableGrid"/>
        <w:tblW w:w="0" w:type="auto"/>
        <w:tblInd w:w="79" w:type="dxa"/>
        <w:tblLook w:val="04A0" w:firstRow="1" w:lastRow="0" w:firstColumn="1" w:lastColumn="0" w:noHBand="0" w:noVBand="1"/>
      </w:tblPr>
      <w:tblGrid>
        <w:gridCol w:w="1874"/>
        <w:gridCol w:w="2771"/>
        <w:gridCol w:w="4626"/>
      </w:tblGrid>
      <w:tr w:rsidR="00FA5C93" w:rsidRPr="004275C9" w14:paraId="44A44306" w14:textId="77777777" w:rsidTr="000D3404">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1C2317C8" w14:textId="77777777" w:rsidR="00FA5C93" w:rsidRPr="004275C9" w:rsidRDefault="00FA5C93" w:rsidP="003362E9">
            <w:pPr>
              <w:rPr>
                <w:rFonts w:ascii="Arial" w:eastAsia="Times New Roman" w:hAnsi="Arial" w:cs="Arial"/>
                <w:sz w:val="18"/>
                <w:szCs w:val="18"/>
                <w:u w:val="single"/>
                <w:lang w:eastAsia="en-US"/>
              </w:rPr>
            </w:pPr>
            <w:r w:rsidRPr="004275C9">
              <w:rPr>
                <w:rFonts w:ascii="Arial" w:eastAsia="Times New Roman" w:hAnsi="Arial" w:cs="Arial"/>
                <w:b/>
                <w:sz w:val="18"/>
                <w:szCs w:val="18"/>
                <w:u w:val="single"/>
                <w:lang w:eastAsia="en-US"/>
              </w:rPr>
              <w:t>Current</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present</w:t>
            </w:r>
            <w:r w:rsidRPr="004275C9">
              <w:rPr>
                <w:rFonts w:ascii="Arial" w:eastAsia="Times New Roman" w:hAnsi="Arial" w:cs="Arial"/>
                <w:sz w:val="18"/>
                <w:szCs w:val="18"/>
                <w:lang w:eastAsia="en-US"/>
              </w:rPr>
              <w:t xml:space="preserve"> catalog information.  Leave blank if new course)</w:t>
            </w:r>
          </w:p>
          <w:p w14:paraId="09540616" w14:textId="77777777" w:rsidR="00FA5C93" w:rsidRPr="004275C9" w:rsidRDefault="00FA5C93" w:rsidP="003362E9">
            <w:pPr>
              <w:rPr>
                <w:rFonts w:ascii="Arial" w:eastAsia="Times New Roman" w:hAnsi="Arial" w:cs="Arial"/>
                <w:sz w:val="18"/>
                <w:szCs w:val="18"/>
                <w:lang w:eastAsia="en-US"/>
              </w:rPr>
            </w:pPr>
            <w:r w:rsidRPr="004275C9">
              <w:rPr>
                <w:rFonts w:ascii="Arial" w:eastAsia="Times New Roman" w:hAnsi="Arial" w:cs="Arial"/>
                <w:sz w:val="18"/>
                <w:szCs w:val="18"/>
                <w:lang w:eastAsia="en-US"/>
              </w:rPr>
              <w:t>N/A</w:t>
            </w:r>
          </w:p>
        </w:tc>
        <w:tc>
          <w:tcPr>
            <w:tcW w:w="5358" w:type="dxa"/>
            <w:tcBorders>
              <w:top w:val="single" w:sz="4" w:space="0" w:color="auto"/>
              <w:left w:val="single" w:sz="4" w:space="0" w:color="auto"/>
              <w:bottom w:val="single" w:sz="4" w:space="0" w:color="auto"/>
              <w:right w:val="single" w:sz="4" w:space="0" w:color="auto"/>
            </w:tcBorders>
            <w:hideMark/>
          </w:tcPr>
          <w:p w14:paraId="777A36D5" w14:textId="77777777" w:rsidR="00FA5C93" w:rsidRPr="004275C9" w:rsidRDefault="00FA5C93" w:rsidP="003362E9">
            <w:pPr>
              <w:rPr>
                <w:rFonts w:ascii="Arial" w:eastAsia="Times New Roman" w:hAnsi="Arial" w:cs="Arial"/>
                <w:sz w:val="18"/>
                <w:szCs w:val="18"/>
                <w:lang w:eastAsia="en-US"/>
              </w:rPr>
            </w:pPr>
            <w:r w:rsidRPr="004275C9">
              <w:rPr>
                <w:rFonts w:ascii="Arial" w:eastAsia="Times New Roman" w:hAnsi="Arial" w:cs="Arial"/>
                <w:b/>
                <w:sz w:val="18"/>
                <w:szCs w:val="18"/>
                <w:u w:val="single"/>
                <w:lang w:eastAsia="en-US"/>
              </w:rPr>
              <w:t>Proposed</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new</w:t>
            </w:r>
            <w:r w:rsidRPr="004275C9">
              <w:rPr>
                <w:rFonts w:ascii="Arial" w:eastAsia="Times New Roman" w:hAnsi="Arial" w:cs="Arial"/>
                <w:sz w:val="18"/>
                <w:szCs w:val="18"/>
                <w:lang w:eastAsia="en-US"/>
              </w:rPr>
              <w:t xml:space="preserve"> catalog information.)</w:t>
            </w:r>
          </w:p>
          <w:tbl>
            <w:tblPr>
              <w:tblW w:w="0" w:type="auto"/>
              <w:tblBorders>
                <w:top w:val="nil"/>
                <w:left w:val="nil"/>
                <w:bottom w:val="nil"/>
                <w:right w:val="nil"/>
              </w:tblBorders>
              <w:tblLook w:val="0000" w:firstRow="0" w:lastRow="0" w:firstColumn="0" w:lastColumn="0" w:noHBand="0" w:noVBand="0"/>
            </w:tblPr>
            <w:tblGrid>
              <w:gridCol w:w="4410"/>
            </w:tblGrid>
            <w:tr w:rsidR="00FA5C93" w:rsidRPr="004275C9" w14:paraId="6FACE858" w14:textId="77777777" w:rsidTr="003362E9">
              <w:trPr>
                <w:trHeight w:val="3055"/>
              </w:trPr>
              <w:tc>
                <w:tcPr>
                  <w:tcW w:w="0" w:type="auto"/>
                </w:tcPr>
                <w:p w14:paraId="2696761A" w14:textId="77777777" w:rsidR="00FA5C93" w:rsidRPr="004275C9" w:rsidRDefault="00FA5C93"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STAT 46600 – Time Series </w:t>
                  </w:r>
                </w:p>
                <w:p w14:paraId="753D8C7F" w14:textId="77777777" w:rsidR="00FA5C93" w:rsidRPr="004275C9" w:rsidRDefault="00FA5C93"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color w:val="000000"/>
                      <w:sz w:val="20"/>
                      <w:szCs w:val="20"/>
                    </w:rPr>
                    <w:t xml:space="preserve">Credit Hours: 3.00. This course introduces the statistical methodology and models required to analyze time series data in practice.  The course emphasizes both modeling methodology (model identification, estimation and diagnostics) and the practical implementation of time series modeling using existing statistical software. Topics include Analysis of time series and forecasting methods, Stationary processes, ARMA models, Autocorrelation function, Spectral analysis, Nonstationary time series, ARIMA models, SARIMA models, Unit roots and Volatility models..  Typically offered Fall, Spring. </w:t>
                  </w:r>
                </w:p>
                <w:p w14:paraId="5543E829" w14:textId="77777777" w:rsidR="00FA5C93" w:rsidRPr="004275C9" w:rsidRDefault="00FA5C93"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Levels: </w:t>
                  </w:r>
                  <w:r w:rsidRPr="004275C9">
                    <w:rPr>
                      <w:rFonts w:ascii="Arial" w:eastAsia="Times New Roman" w:hAnsi="Arial" w:cs="Arial"/>
                      <w:color w:val="000000"/>
                      <w:sz w:val="20"/>
                      <w:szCs w:val="20"/>
                    </w:rPr>
                    <w:t xml:space="preserve">Graduate, Professional, Undergraduate </w:t>
                  </w:r>
                  <w:r w:rsidRPr="004275C9">
                    <w:rPr>
                      <w:rFonts w:ascii="Arial" w:eastAsia="Times New Roman" w:hAnsi="Arial" w:cs="Arial"/>
                      <w:b/>
                      <w:bCs/>
                      <w:color w:val="000000"/>
                      <w:sz w:val="20"/>
                      <w:szCs w:val="20"/>
                    </w:rPr>
                    <w:t xml:space="preserve">Schedule Types: </w:t>
                  </w:r>
                  <w:r w:rsidRPr="004275C9">
                    <w:rPr>
                      <w:rFonts w:ascii="Arial" w:eastAsia="Times New Roman" w:hAnsi="Arial" w:cs="Arial"/>
                      <w:color w:val="000000"/>
                      <w:sz w:val="20"/>
                      <w:szCs w:val="20"/>
                    </w:rPr>
                    <w:t xml:space="preserve">classroom, hybrid, online </w:t>
                  </w:r>
                </w:p>
                <w:p w14:paraId="292E48D5" w14:textId="2B8DF405" w:rsidR="00FA5C93" w:rsidRPr="004275C9" w:rsidRDefault="00FA5C93" w:rsidP="003362E9">
                  <w:pPr>
                    <w:autoSpaceDE w:val="0"/>
                    <w:autoSpaceDN w:val="0"/>
                    <w:adjustRightInd w:val="0"/>
                    <w:spacing w:after="0" w:line="240" w:lineRule="auto"/>
                    <w:rPr>
                      <w:rFonts w:eastAsia="Times New Roman" w:cs="Calibri"/>
                      <w:color w:val="000000"/>
                      <w:sz w:val="18"/>
                      <w:szCs w:val="18"/>
                    </w:rPr>
                  </w:pPr>
                  <w:r w:rsidRPr="004275C9">
                    <w:rPr>
                      <w:rFonts w:ascii="Arial" w:eastAsia="Times New Roman" w:hAnsi="Arial" w:cs="Arial"/>
                      <w:b/>
                      <w:bCs/>
                      <w:color w:val="000000"/>
                      <w:sz w:val="20"/>
                      <w:szCs w:val="20"/>
                    </w:rPr>
                    <w:t xml:space="preserve">Prerequisite: </w:t>
                  </w:r>
                  <w:r w:rsidR="007E704A">
                    <w:rPr>
                      <w:rFonts w:ascii="Arial" w:eastAsia="Times New Roman" w:hAnsi="Arial" w:cs="Arial"/>
                      <w:b/>
                      <w:bCs/>
                      <w:color w:val="000000"/>
                      <w:sz w:val="20"/>
                      <w:szCs w:val="20"/>
                    </w:rPr>
                    <w:t xml:space="preserve">minimum grade of C from both </w:t>
                  </w:r>
                  <w:r w:rsidRPr="004275C9">
                    <w:rPr>
                      <w:rFonts w:ascii="Arial" w:eastAsia="Times New Roman" w:hAnsi="Arial" w:cs="Arial"/>
                      <w:b/>
                      <w:bCs/>
                      <w:color w:val="000000"/>
                      <w:sz w:val="20"/>
                      <w:szCs w:val="20"/>
                    </w:rPr>
                    <w:t>STAT 34600, STAT 43100</w:t>
                  </w:r>
                </w:p>
              </w:tc>
            </w:tr>
          </w:tbl>
          <w:p w14:paraId="575A776C" w14:textId="77777777" w:rsidR="00FA5C93" w:rsidRPr="004275C9" w:rsidRDefault="00FA5C93" w:rsidP="003362E9">
            <w:pPr>
              <w:rPr>
                <w:rFonts w:ascii="Arial" w:eastAsia="Times New Roman" w:hAnsi="Arial" w:cs="Arial"/>
                <w:sz w:val="18"/>
                <w:szCs w:val="18"/>
                <w:lang w:eastAsia="en-US"/>
              </w:rPr>
            </w:pPr>
          </w:p>
        </w:tc>
      </w:tr>
      <w:tr w:rsidR="00FA5C93" w:rsidRPr="004275C9" w14:paraId="38EA9FEA" w14:textId="77777777" w:rsidTr="000D3404">
        <w:trPr>
          <w:trHeight w:val="387"/>
        </w:trPr>
        <w:tc>
          <w:tcPr>
            <w:tcW w:w="2150" w:type="dxa"/>
            <w:tcBorders>
              <w:top w:val="single" w:sz="4" w:space="0" w:color="auto"/>
              <w:left w:val="single" w:sz="4" w:space="0" w:color="auto"/>
              <w:bottom w:val="single" w:sz="4" w:space="0" w:color="auto"/>
              <w:right w:val="single" w:sz="4" w:space="0" w:color="auto"/>
            </w:tcBorders>
            <w:hideMark/>
          </w:tcPr>
          <w:p w14:paraId="6CAC2062" w14:textId="77777777" w:rsidR="00FA5C93" w:rsidRPr="004275C9" w:rsidRDefault="00FA5C93"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22633C53" w14:textId="77777777" w:rsidR="00FA5C93" w:rsidRPr="004275C9" w:rsidRDefault="00FA5C93" w:rsidP="003362E9">
            <w:pPr>
              <w:rPr>
                <w:rFonts w:ascii="Arial" w:eastAsia="Times New Roman" w:hAnsi="Arial" w:cs="Arial"/>
                <w:b/>
                <w:sz w:val="18"/>
                <w:szCs w:val="18"/>
                <w:lang w:eastAsia="en-US"/>
              </w:rPr>
            </w:pP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407E53">
              <w:rPr>
                <w:rFonts w:ascii="Arial" w:eastAsia="Times New Roman" w:hAnsi="Arial" w:cs="Arial"/>
                <w:sz w:val="18"/>
                <w:szCs w:val="18"/>
              </w:rPr>
            </w:r>
            <w:r w:rsidR="00407E53">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r w:rsidRPr="004275C9">
              <w:rPr>
                <w:rFonts w:ascii="Arial" w:eastAsia="Times New Roman" w:hAnsi="Arial" w:cs="Arial"/>
                <w:sz w:val="18"/>
                <w:szCs w:val="18"/>
                <w:lang w:eastAsia="en-US"/>
              </w:rPr>
              <w:t xml:space="preserve"> </w:t>
            </w:r>
            <w:r w:rsidRPr="004275C9">
              <w:rPr>
                <w:rFonts w:ascii="Arial" w:eastAsia="Times New Roman" w:hAnsi="Arial" w:cs="Arial"/>
                <w:b/>
                <w:sz w:val="18"/>
                <w:szCs w:val="18"/>
                <w:lang w:eastAsia="en-US"/>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540E0535" w14:textId="77777777" w:rsidR="00FA5C93" w:rsidRPr="004275C9" w:rsidRDefault="00FA5C93"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 xml:space="preserve">Currently Designated ExL (see </w:t>
            </w:r>
            <w:hyperlink r:id="rId8" w:history="1">
              <w:r w:rsidRPr="004275C9">
                <w:rPr>
                  <w:rStyle w:val="Hyperlink"/>
                  <w:rFonts w:ascii="Arial" w:eastAsia="Times New Roman" w:hAnsi="Arial" w:cs="Arial"/>
                  <w:b/>
                  <w:sz w:val="18"/>
                  <w:szCs w:val="18"/>
                  <w:lang w:eastAsia="en-US"/>
                </w:rPr>
                <w:t>instructions</w:t>
              </w:r>
              <w:r w:rsidRPr="004275C9">
                <w:rPr>
                  <w:rStyle w:val="Hyperlink"/>
                  <w:rFonts w:ascii="Arial" w:eastAsia="Times New Roman" w:hAnsi="Arial" w:cs="Arial"/>
                  <w:b/>
                  <w:sz w:val="18"/>
                  <w:szCs w:val="18"/>
                  <w:vertAlign w:val="superscript"/>
                  <w:lang w:eastAsia="en-US"/>
                </w:rPr>
                <w:footnoteReference w:id="2"/>
              </w:r>
            </w:hyperlink>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w:t>
            </w: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407E53">
              <w:rPr>
                <w:rFonts w:ascii="Arial" w:eastAsia="Times New Roman" w:hAnsi="Arial" w:cs="Arial"/>
                <w:sz w:val="18"/>
                <w:szCs w:val="18"/>
              </w:rPr>
            </w:r>
            <w:r w:rsidR="00407E53">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p>
        </w:tc>
      </w:tr>
    </w:tbl>
    <w:p w14:paraId="1C05AFCC" w14:textId="77777777" w:rsidR="00FA5C93" w:rsidRPr="004275C9" w:rsidRDefault="00FA5C93" w:rsidP="00FA5C93">
      <w:pPr>
        <w:spacing w:after="0" w:line="240" w:lineRule="auto"/>
        <w:rPr>
          <w:rFonts w:ascii="Arial" w:eastAsia="Times New Roman" w:hAnsi="Arial" w:cs="Arial"/>
          <w:b/>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FA5C93" w:rsidRPr="004275C9" w14:paraId="62B940F6" w14:textId="77777777" w:rsidTr="003362E9">
        <w:tc>
          <w:tcPr>
            <w:tcW w:w="10676" w:type="dxa"/>
            <w:tcBorders>
              <w:top w:val="single" w:sz="8" w:space="0" w:color="auto"/>
              <w:left w:val="single" w:sz="8" w:space="0" w:color="auto"/>
              <w:bottom w:val="single" w:sz="8" w:space="0" w:color="auto"/>
              <w:right w:val="single" w:sz="8" w:space="0" w:color="auto"/>
            </w:tcBorders>
          </w:tcPr>
          <w:p w14:paraId="2135EC25" w14:textId="77777777" w:rsidR="00FA5C93" w:rsidRPr="004275C9" w:rsidRDefault="00FA5C93"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Course Objectives / Learning Outcomes.</w:t>
            </w:r>
            <w:r w:rsidRPr="004275C9">
              <w:rPr>
                <w:rFonts w:ascii="Arial" w:eastAsia="Times New Roman" w:hAnsi="Arial" w:cs="Arial"/>
                <w:sz w:val="18"/>
                <w:szCs w:val="18"/>
              </w:rPr>
              <w:t xml:space="preserve">  (New courses only.  List main outcomes.  If lengthy, attach separate page.)</w:t>
            </w:r>
          </w:p>
          <w:p w14:paraId="2CB10269"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Define time series data in an appropriate statistical framework </w:t>
            </w:r>
          </w:p>
          <w:p w14:paraId="1DB64E1D"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Summarize and carry out exploratory and descriptive analysis of time series data </w:t>
            </w:r>
          </w:p>
          <w:p w14:paraId="75DF6B73"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Modeling univariate time series data with Autoregressive and Moving Average Models </w:t>
            </w:r>
          </w:p>
          <w:p w14:paraId="172A0E78"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Demonstrate a working knowledge of sampling techniques </w:t>
            </w:r>
          </w:p>
          <w:p w14:paraId="4379D674"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Model identification, model estimation, and assessment of the suitability of the model </w:t>
            </w:r>
          </w:p>
          <w:p w14:paraId="3424F735"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Using a model for forecasting and determining prediction intervals </w:t>
            </w:r>
          </w:p>
          <w:p w14:paraId="092C88A5"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Relationships between time series variables cross correlation and regression models </w:t>
            </w:r>
          </w:p>
          <w:p w14:paraId="0C82D3FF"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Analyzing the frequency domain - Periodograms, Spectral density, identifying the important periodic components of a series </w:t>
            </w:r>
          </w:p>
          <w:p w14:paraId="120B9E01" w14:textId="77777777" w:rsidR="00FA5C93" w:rsidRPr="004275C9" w:rsidRDefault="00FA5C93" w:rsidP="00FA5C93">
            <w:pPr>
              <w:numPr>
                <w:ilvl w:val="0"/>
                <w:numId w:val="1"/>
              </w:num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Explore some volatility models </w:t>
            </w:r>
          </w:p>
        </w:tc>
      </w:tr>
      <w:tr w:rsidR="00FA5C93" w:rsidRPr="004275C9" w14:paraId="67F29C0A"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77FE0AD6" w14:textId="77777777" w:rsidR="00FA5C93" w:rsidRPr="004275C9" w:rsidRDefault="00FA5C93"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Students.</w:t>
            </w:r>
            <w:r w:rsidRPr="004275C9">
              <w:rPr>
                <w:rFonts w:ascii="Arial" w:eastAsia="Times New Roman" w:hAnsi="Arial" w:cs="Arial"/>
                <w:sz w:val="18"/>
                <w:szCs w:val="18"/>
              </w:rPr>
              <w:t xml:space="preserve">  (State “N/A” if proposal will not greatly affect students.)</w:t>
            </w:r>
          </w:p>
        </w:tc>
      </w:tr>
      <w:tr w:rsidR="00FA5C93" w:rsidRPr="004275C9" w14:paraId="340D8CC3"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615925D7" w14:textId="77777777" w:rsidR="00FA5C93" w:rsidRPr="004275C9" w:rsidRDefault="00FA5C93"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University Resources.</w:t>
            </w:r>
            <w:r w:rsidRPr="004275C9">
              <w:rPr>
                <w:rFonts w:ascii="Arial" w:eastAsia="Times New Roman" w:hAnsi="Arial" w:cs="Arial"/>
                <w:sz w:val="18"/>
                <w:szCs w:val="18"/>
              </w:rPr>
              <w:t xml:space="preserve">  (State “N/A” if proposal will not require new resources, faculty or funds.)</w:t>
            </w:r>
          </w:p>
        </w:tc>
      </w:tr>
      <w:tr w:rsidR="00FA5C93" w:rsidRPr="004275C9" w14:paraId="5E40E4E3"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06DDDEA6" w14:textId="77777777" w:rsidR="00FA5C93" w:rsidRPr="004275C9" w:rsidRDefault="00FA5C93"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other Academic Units.</w:t>
            </w:r>
            <w:r w:rsidRPr="004275C9">
              <w:rPr>
                <w:rFonts w:ascii="Arial" w:eastAsia="Times New Roman" w:hAnsi="Arial" w:cs="Arial"/>
                <w:sz w:val="18"/>
                <w:szCs w:val="18"/>
              </w:rPr>
              <w:t xml:space="preserve">  (State “N/A” if proposal will not affect other units.) (Include name of person in affected area this was discussed with.)</w:t>
            </w:r>
          </w:p>
          <w:p w14:paraId="08B33690" w14:textId="77777777" w:rsidR="00FA5C93" w:rsidRPr="004275C9" w:rsidRDefault="00FA5C93" w:rsidP="003362E9">
            <w:pPr>
              <w:spacing w:after="0" w:line="240" w:lineRule="auto"/>
              <w:rPr>
                <w:rFonts w:ascii="Arial" w:eastAsia="Times New Roman" w:hAnsi="Arial" w:cs="Arial"/>
                <w:sz w:val="18"/>
                <w:szCs w:val="18"/>
              </w:rPr>
            </w:pPr>
          </w:p>
        </w:tc>
      </w:tr>
    </w:tbl>
    <w:p w14:paraId="7A99C99A" w14:textId="77777777" w:rsidR="00FA5C93" w:rsidRPr="004275C9" w:rsidRDefault="00FA5C93" w:rsidP="00FA5C93">
      <w:pPr>
        <w:spacing w:after="0" w:line="240" w:lineRule="auto"/>
        <w:rPr>
          <w:rFonts w:ascii="Arial" w:eastAsia="Times New Roman" w:hAnsi="Arial" w:cs="Arial"/>
          <w:sz w:val="18"/>
          <w:szCs w:val="18"/>
        </w:rPr>
      </w:pPr>
      <w:r w:rsidRPr="004275C9">
        <w:rPr>
          <w:rFonts w:ascii="Arial" w:eastAsia="Times New Roman" w:hAnsi="Arial" w:cs="Arial"/>
          <w:sz w:val="18"/>
          <w:szCs w:val="18"/>
        </w:rPr>
        <w:t>(Boxes will expand and spill over onto next page to accommodate your typing.)</w:t>
      </w:r>
    </w:p>
    <w:p w14:paraId="78D823C9" w14:textId="77777777" w:rsidR="00FA5C93" w:rsidRPr="00FA5C93" w:rsidRDefault="00FA5C93" w:rsidP="00FA5C93">
      <w:pPr>
        <w:spacing w:after="0" w:line="240" w:lineRule="auto"/>
        <w:rPr>
          <w:rFonts w:ascii="Arial" w:eastAsia="Times New Roman" w:hAnsi="Arial" w:cs="Arial"/>
          <w:sz w:val="18"/>
          <w:szCs w:val="18"/>
        </w:rPr>
      </w:pPr>
    </w:p>
    <w:sectPr w:rsidR="00FA5C93" w:rsidRPr="00FA5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6E07" w14:textId="77777777" w:rsidR="00407E53" w:rsidRDefault="00407E53" w:rsidP="00FA5C93">
      <w:pPr>
        <w:spacing w:after="0" w:line="240" w:lineRule="auto"/>
      </w:pPr>
      <w:r>
        <w:separator/>
      </w:r>
    </w:p>
  </w:endnote>
  <w:endnote w:type="continuationSeparator" w:id="0">
    <w:p w14:paraId="2CAFAA60" w14:textId="77777777" w:rsidR="00407E53" w:rsidRDefault="00407E53" w:rsidP="00FA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D38E" w14:textId="77777777" w:rsidR="00407E53" w:rsidRDefault="00407E53" w:rsidP="00FA5C93">
      <w:pPr>
        <w:spacing w:after="0" w:line="240" w:lineRule="auto"/>
      </w:pPr>
      <w:r>
        <w:separator/>
      </w:r>
    </w:p>
  </w:footnote>
  <w:footnote w:type="continuationSeparator" w:id="0">
    <w:p w14:paraId="02A60C51" w14:textId="77777777" w:rsidR="00407E53" w:rsidRDefault="00407E53" w:rsidP="00FA5C93">
      <w:pPr>
        <w:spacing w:after="0" w:line="240" w:lineRule="auto"/>
      </w:pPr>
      <w:r>
        <w:continuationSeparator/>
      </w:r>
    </w:p>
  </w:footnote>
  <w:footnote w:id="1">
    <w:p w14:paraId="2068D593" w14:textId="77777777" w:rsidR="00FA5C93" w:rsidRDefault="00FA5C93" w:rsidP="00FA5C93">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70D620AC" w14:textId="77777777" w:rsidR="00FA5C93" w:rsidRDefault="00FA5C93" w:rsidP="00FA5C93">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50D6"/>
    <w:multiLevelType w:val="hybridMultilevel"/>
    <w:tmpl w:val="A6BC1028"/>
    <w:lvl w:ilvl="0" w:tplc="42203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93"/>
    <w:rsid w:val="000D3404"/>
    <w:rsid w:val="00407E53"/>
    <w:rsid w:val="004D7AC5"/>
    <w:rsid w:val="00522769"/>
    <w:rsid w:val="005939DA"/>
    <w:rsid w:val="005D42DD"/>
    <w:rsid w:val="0068129F"/>
    <w:rsid w:val="007E704A"/>
    <w:rsid w:val="009743E1"/>
    <w:rsid w:val="00A57C86"/>
    <w:rsid w:val="00B968D1"/>
    <w:rsid w:val="00E24771"/>
    <w:rsid w:val="00E83EE7"/>
    <w:rsid w:val="00EC189D"/>
    <w:rsid w:val="00F9095F"/>
    <w:rsid w:val="00FA5C93"/>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5BB7"/>
  <w15:chartTrackingRefBased/>
  <w15:docId w15:val="{CE84B494-D434-49DE-AF79-553A4806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C93"/>
    <w:rPr>
      <w:color w:val="0563C1" w:themeColor="hyperlink"/>
      <w:u w:val="single"/>
    </w:rPr>
  </w:style>
  <w:style w:type="paragraph" w:styleId="FootnoteText">
    <w:name w:val="footnote text"/>
    <w:basedOn w:val="Normal"/>
    <w:link w:val="FootnoteTextChar"/>
    <w:uiPriority w:val="99"/>
    <w:semiHidden/>
    <w:unhideWhenUsed/>
    <w:rsid w:val="00FA5C93"/>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FA5C93"/>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FA5C93"/>
    <w:rPr>
      <w:vertAlign w:val="superscript"/>
    </w:rPr>
  </w:style>
  <w:style w:type="table" w:styleId="TableGrid">
    <w:name w:val="Table Grid"/>
    <w:basedOn w:val="TableNormal"/>
    <w:rsid w:val="00FA5C93"/>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nw.edu/blog/curriculum-document-approval-procedure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Kuhn</dc:creator>
  <cp:keywords/>
  <dc:description/>
  <cp:lastModifiedBy>Anastasia M Trekles</cp:lastModifiedBy>
  <cp:revision>4</cp:revision>
  <dcterms:created xsi:type="dcterms:W3CDTF">2019-02-22T16:11:00Z</dcterms:created>
  <dcterms:modified xsi:type="dcterms:W3CDTF">2019-03-16T18:03:00Z</dcterms:modified>
</cp:coreProperties>
</file>