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37CAA" w14:textId="77777777" w:rsidR="0068342F" w:rsidRPr="000378CC" w:rsidRDefault="0068342F" w:rsidP="007E3E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en-US"/>
        </w:rPr>
      </w:pP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Purdue North</w:t>
      </w:r>
      <w:r w:rsidR="005D3717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west</w:t>
      </w: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 xml:space="preserve"> Curriculum Document </w:t>
      </w:r>
      <w:r w:rsidR="008829F8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Coversheet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2700"/>
        <w:gridCol w:w="2070"/>
        <w:gridCol w:w="3140"/>
      </w:tblGrid>
      <w:tr w:rsidR="0057392E" w:rsidRPr="0057392E" w14:paraId="7D8B1A83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2751A" w14:textId="77777777" w:rsidR="00C96778" w:rsidRPr="0057392E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Document No:</w:t>
            </w:r>
          </w:p>
          <w:p w14:paraId="7CA33D22" w14:textId="77777777" w:rsidR="00C96778" w:rsidRPr="0057392E" w:rsidRDefault="00C96778" w:rsidP="00C33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(According to </w:t>
            </w:r>
            <w:hyperlink r:id="rId9" w:history="1">
              <w:r w:rsidRPr="0057392E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zh-CN"/>
                </w:rPr>
                <w:t>Instruction</w:t>
              </w:r>
            </w:hyperlink>
            <w:r w:rsidR="00C33FAD" w:rsidRPr="0057392E">
              <w:rPr>
                <w:rStyle w:val="Hyperlink"/>
                <w:rFonts w:ascii="Arial" w:eastAsia="Times New Roman" w:hAnsi="Arial" w:cs="Arial"/>
                <w:color w:val="auto"/>
                <w:sz w:val="18"/>
                <w:szCs w:val="18"/>
                <w:lang w:eastAsia="zh-CN"/>
              </w:rPr>
              <w:t>s</w:t>
            </w:r>
            <w:r w:rsidR="002D6D51" w:rsidRPr="0057392E">
              <w:rPr>
                <w:rStyle w:val="FootnoteReference"/>
                <w:rFonts w:ascii="Arial" w:eastAsia="Times New Roman" w:hAnsi="Arial" w:cs="Arial"/>
                <w:sz w:val="18"/>
                <w:szCs w:val="18"/>
                <w:lang w:eastAsia="zh-CN"/>
              </w:rPr>
              <w:footnoteReference w:id="1"/>
            </w: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D47A0" w14:textId="3E119C1F" w:rsidR="00C96778" w:rsidRPr="00157D82" w:rsidRDefault="004C4EA7" w:rsidP="00E16840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 w:rsidRPr="00157D82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COT 18-</w:t>
            </w:r>
            <w:r w:rsidR="00157D82" w:rsidRPr="00157D82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21</w:t>
            </w:r>
            <w:r w:rsidRPr="00157D82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 xml:space="preserve"> NEW COURSE CGT 34</w:t>
            </w:r>
            <w:r w:rsidR="007124DD" w:rsidRPr="00157D82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5</w:t>
            </w:r>
            <w:r w:rsidRPr="00157D82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0</w:t>
            </w:r>
            <w:r w:rsidR="00E043DC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18BC9" w14:textId="77777777" w:rsidR="00C96778" w:rsidRPr="0057392E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Approval by Faculty Senate: </w:t>
            </w:r>
          </w:p>
          <w:p w14:paraId="2D3C5C83" w14:textId="77777777" w:rsidR="00C96778" w:rsidRPr="0057392E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(Leave Blank)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5D3CB" w14:textId="1780B5C6" w:rsidR="00C96778" w:rsidRPr="0057392E" w:rsidRDefault="00CB24AD" w:rsidP="008C7B5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3/8/2019</w:t>
            </w:r>
            <w:bookmarkStart w:id="0" w:name="_GoBack"/>
            <w:bookmarkEnd w:id="0"/>
          </w:p>
        </w:tc>
      </w:tr>
      <w:tr w:rsidR="0057392E" w:rsidRPr="0057392E" w14:paraId="62F6CFB8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518E3" w14:textId="77777777" w:rsidR="00223B12" w:rsidRPr="0057392E" w:rsidRDefault="00223B12" w:rsidP="00223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Proposed Effective Date </w:t>
            </w:r>
          </w:p>
          <w:p w14:paraId="79189BB2" w14:textId="77777777" w:rsidR="00223B12" w:rsidRPr="0057392E" w:rsidRDefault="00223B12" w:rsidP="00223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9F6B2" w14:textId="6914E95C" w:rsidR="00223B12" w:rsidRPr="00157D82" w:rsidRDefault="00584860" w:rsidP="00223B1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 w:rsidRPr="00157D82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July 1</w:t>
            </w:r>
            <w:r w:rsidR="00223B12" w:rsidRPr="00157D82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, 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9EE65" w14:textId="77777777" w:rsidR="00223B12" w:rsidRPr="0057392E" w:rsidRDefault="00223B12" w:rsidP="00223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Date Reviewed by Senate Curriculum</w:t>
            </w:r>
          </w:p>
          <w:p w14:paraId="60DB6976" w14:textId="77777777" w:rsidR="00223B12" w:rsidRPr="0057392E" w:rsidRDefault="00223B12" w:rsidP="00223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Committee: </w:t>
            </w:r>
          </w:p>
          <w:p w14:paraId="5C69CCBA" w14:textId="77777777" w:rsidR="00223B12" w:rsidRPr="0057392E" w:rsidRDefault="00223B12" w:rsidP="00223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(Leave blank)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FD4E2" w14:textId="38CFFA13" w:rsidR="00223B12" w:rsidRPr="0057392E" w:rsidRDefault="00357F77" w:rsidP="00223B1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  <w:t>2/22/2019</w:t>
            </w:r>
          </w:p>
        </w:tc>
      </w:tr>
      <w:tr w:rsidR="0057392E" w:rsidRPr="0057392E" w14:paraId="7F60499D" w14:textId="77777777" w:rsidTr="00FB789C">
        <w:trPr>
          <w:trHeight w:val="480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BBC15" w14:textId="77777777" w:rsidR="00223B12" w:rsidRPr="0057392E" w:rsidRDefault="00223B12" w:rsidP="00223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Submitting Department:</w:t>
            </w:r>
          </w:p>
          <w:p w14:paraId="58BB3D3B" w14:textId="77777777" w:rsidR="00223B12" w:rsidRPr="0057392E" w:rsidRDefault="00223B12" w:rsidP="00223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(Name of both Dept &amp; College/School 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FCEDF" w14:textId="69F556BA" w:rsidR="00223B12" w:rsidRPr="00157D82" w:rsidRDefault="00223B12" w:rsidP="00223B1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</w:pPr>
            <w:r w:rsidRPr="00157D82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Comp</w:t>
            </w:r>
            <w:r w:rsidR="00E16840" w:rsidRPr="00157D82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uter Information Technology &amp; Graphics</w:t>
            </w:r>
            <w:r w:rsidR="00157D82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br/>
            </w:r>
            <w:r w:rsidRPr="00157D82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College of Technology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FEE6B" w14:textId="77777777" w:rsidR="00223B12" w:rsidRPr="0057392E" w:rsidRDefault="00223B12" w:rsidP="00223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Name(s) of Library Staff Consulted:</w:t>
            </w: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6C3A5B8E" w14:textId="77777777" w:rsidR="00223B12" w:rsidRPr="0057392E" w:rsidRDefault="00223B12" w:rsidP="00223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(NA if not required)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74AE1" w14:textId="77777777" w:rsidR="00223B12" w:rsidRPr="0057392E" w:rsidRDefault="00223B12" w:rsidP="00223B1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57392E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N/A</w:t>
            </w:r>
          </w:p>
        </w:tc>
      </w:tr>
      <w:tr w:rsidR="0057392E" w:rsidRPr="0057392E" w14:paraId="680BA98F" w14:textId="77777777" w:rsidTr="00FB789C">
        <w:trPr>
          <w:trHeight w:val="583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50EDD" w14:textId="77777777" w:rsidR="00223B12" w:rsidRPr="0057392E" w:rsidRDefault="00223B12" w:rsidP="00223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Reviewed by Department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7ED74" w14:textId="45A6B8F2" w:rsidR="00223B12" w:rsidRPr="00157D82" w:rsidRDefault="00821472" w:rsidP="00223B1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 w:rsidRPr="00157D82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January 2</w:t>
            </w:r>
            <w:r w:rsidR="003846D2" w:rsidRPr="00157D82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3</w:t>
            </w:r>
            <w:r w:rsidR="00223B12" w:rsidRPr="00157D82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, 201</w:t>
            </w:r>
            <w:r w:rsidRPr="00157D82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D6BAF" w14:textId="77777777" w:rsidR="00223B12" w:rsidRPr="0057392E" w:rsidRDefault="00223B12" w:rsidP="00223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8EBD1" w14:textId="77777777" w:rsidR="00223B12" w:rsidRPr="0057392E" w:rsidRDefault="00223B12" w:rsidP="00223B1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57392E" w:rsidRPr="0057392E" w14:paraId="14DBE39F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4BDB9" w14:textId="77777777" w:rsidR="00223B12" w:rsidRPr="0057392E" w:rsidRDefault="00223B12" w:rsidP="00223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Submission Date:</w:t>
            </w:r>
          </w:p>
          <w:p w14:paraId="739F35D3" w14:textId="77777777" w:rsidR="00223B12" w:rsidRPr="0057392E" w:rsidRDefault="00223B12" w:rsidP="00223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(Date sent to College/School  Curr Comm after Dept Review)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0D4C4" w14:textId="25BE8371" w:rsidR="00223B12" w:rsidRPr="00157D82" w:rsidRDefault="006318AD" w:rsidP="00223B1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 w:rsidRPr="00157D82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January 25, 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F3971" w14:textId="77777777" w:rsidR="00223B12" w:rsidRPr="0057392E" w:rsidRDefault="00223B12" w:rsidP="00223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Will New Library</w:t>
            </w:r>
          </w:p>
          <w:p w14:paraId="7B5BA6DF" w14:textId="77777777" w:rsidR="00223B12" w:rsidRPr="0057392E" w:rsidRDefault="00223B12" w:rsidP="00223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Resources Used?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DBEEA" w14:textId="77777777" w:rsidR="00223B12" w:rsidRPr="0057392E" w:rsidRDefault="00223B12" w:rsidP="00223B12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</w:pPr>
            <w:r w:rsidRPr="0057392E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57392E"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5F6BA3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5F6BA3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 w:rsidRPr="0057392E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Pr="0057392E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Pr="0057392E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Yes</w:t>
            </w:r>
            <w:r w:rsidRPr="0057392E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r w:rsidRPr="0057392E"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5F6BA3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5F6BA3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 w:rsidRPr="0057392E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Pr="0057392E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Pr="0057392E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No</w:t>
            </w:r>
            <w:r w:rsidRPr="0057392E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3E31BAE6" w14:textId="77777777" w:rsidR="00223B12" w:rsidRPr="0057392E" w:rsidRDefault="00223B12" w:rsidP="00223B1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57392E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>Double-click  to check Yes / No.</w:t>
            </w:r>
          </w:p>
        </w:tc>
      </w:tr>
      <w:tr w:rsidR="0057392E" w:rsidRPr="0057392E" w14:paraId="6E90FD53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80AF9" w14:textId="77777777" w:rsidR="00C96778" w:rsidRPr="0057392E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Reviewed by </w:t>
            </w:r>
            <w:r w:rsidR="00C75CA5"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College/School </w:t>
            </w: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Curriculum Committee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9E5D8" w14:textId="089468D6" w:rsidR="00C96778" w:rsidRPr="00157D82" w:rsidRDefault="00BC6DF8" w:rsidP="008C7B5E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 w:rsidRPr="00157D82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January 25, 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3852F" w14:textId="77777777" w:rsidR="00C96778" w:rsidRPr="0057392E" w:rsidRDefault="00C96778" w:rsidP="008C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Form 40 Needed?</w:t>
            </w:r>
          </w:p>
          <w:p w14:paraId="4B591D56" w14:textId="77777777" w:rsidR="00C96778" w:rsidRPr="0057392E" w:rsidRDefault="00C96778" w:rsidP="008C7B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(Double-click one box.)</w:t>
            </w:r>
          </w:p>
          <w:p w14:paraId="34C74E19" w14:textId="77777777" w:rsidR="00C96778" w:rsidRPr="0057392E" w:rsidRDefault="004C48C0" w:rsidP="004C48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Registrar will complete</w:t>
            </w:r>
            <w:r w:rsidR="00C96778"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Form 40 </w:t>
            </w:r>
            <w:r w:rsidR="00C96778" w:rsidRPr="0057392E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after</w:t>
            </w:r>
            <w:r w:rsidR="00C96778"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Senate approval of document.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BF776" w14:textId="77777777" w:rsidR="00C96778" w:rsidRPr="0057392E" w:rsidRDefault="00223B12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 w:rsidRPr="0057392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bookmarkStart w:id="1" w:name="Check1"/>
            <w:r w:rsidRPr="0057392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5F6B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5F6B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57392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bookmarkEnd w:id="1"/>
            <w:r w:rsidR="006705F1" w:rsidRPr="0057392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="006705F1" w:rsidRPr="0057392E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Yes</w:t>
            </w:r>
            <w:r w:rsidR="006705F1" w:rsidRPr="0057392E">
              <w:rPr>
                <w:rFonts w:ascii="Arial Narrow" w:eastAsia="Times New Roman" w:hAnsi="Arial Narrow"/>
                <w:b/>
                <w:sz w:val="18"/>
                <w:szCs w:val="18"/>
                <w:lang w:eastAsia="zh-CN"/>
              </w:rPr>
              <w:t xml:space="preserve"> </w:t>
            </w:r>
            <w:r w:rsidR="006705F1"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New courses or any course change, check </w:t>
            </w:r>
            <w:r w:rsidR="006705F1" w:rsidRPr="0057392E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YES</w:t>
            </w:r>
          </w:p>
          <w:p w14:paraId="2F2156AA" w14:textId="77777777" w:rsidR="006705F1" w:rsidRPr="0057392E" w:rsidRDefault="006705F1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 w:rsidRPr="0057392E">
              <w:rPr>
                <w:rFonts w:ascii="Arial" w:eastAsia="Times New Roman" w:hAnsi="Arial" w:cs="Arial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57392E">
              <w:rPr>
                <w:rFonts w:ascii="Arial" w:eastAsia="Times New Roman" w:hAnsi="Arial" w:cs="Arial"/>
                <w:szCs w:val="24"/>
                <w:lang w:eastAsia="zh-CN"/>
              </w:rPr>
              <w:instrText xml:space="preserve"> FORMCHECKBOX </w:instrText>
            </w:r>
            <w:r w:rsidR="005F6BA3">
              <w:rPr>
                <w:rFonts w:ascii="Arial" w:eastAsia="Times New Roman" w:hAnsi="Arial" w:cs="Arial"/>
                <w:szCs w:val="24"/>
                <w:lang w:eastAsia="zh-CN"/>
              </w:rPr>
            </w:r>
            <w:r w:rsidR="005F6BA3">
              <w:rPr>
                <w:rFonts w:ascii="Arial" w:eastAsia="Times New Roman" w:hAnsi="Arial" w:cs="Arial"/>
                <w:szCs w:val="24"/>
                <w:lang w:eastAsia="zh-CN"/>
              </w:rPr>
              <w:fldChar w:fldCharType="separate"/>
            </w:r>
            <w:r w:rsidRPr="0057392E">
              <w:rPr>
                <w:rFonts w:ascii="Arial" w:eastAsia="Times New Roman" w:hAnsi="Arial" w:cs="Arial"/>
                <w:szCs w:val="24"/>
                <w:lang w:eastAsia="zh-CN"/>
              </w:rPr>
              <w:fldChar w:fldCharType="end"/>
            </w:r>
            <w:r w:rsidRPr="0057392E">
              <w:rPr>
                <w:rFonts w:ascii="Arial" w:eastAsia="Times New Roman" w:hAnsi="Arial" w:cs="Arial"/>
                <w:szCs w:val="24"/>
                <w:lang w:eastAsia="zh-CN"/>
              </w:rPr>
              <w:t xml:space="preserve"> </w:t>
            </w:r>
            <w:r w:rsidRPr="0057392E">
              <w:rPr>
                <w:rFonts w:ascii="Arial" w:eastAsia="Times New Roman" w:hAnsi="Arial" w:cs="Arial"/>
                <w:b/>
                <w:bCs/>
                <w:szCs w:val="24"/>
                <w:lang w:eastAsia="zh-CN"/>
              </w:rPr>
              <w:t>No</w:t>
            </w:r>
            <w:r w:rsidRPr="0057392E">
              <w:rPr>
                <w:rFonts w:ascii="Arial Narrow" w:eastAsia="Times New Roman" w:hAnsi="Arial Narrow"/>
                <w:sz w:val="18"/>
                <w:szCs w:val="18"/>
                <w:lang w:eastAsia="zh-CN"/>
              </w:rPr>
              <w:t xml:space="preserve"> </w:t>
            </w: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For </w:t>
            </w:r>
            <w:r w:rsidRPr="0057392E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all other</w:t>
            </w: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curriculum matters, check </w:t>
            </w:r>
            <w:r w:rsidRPr="0057392E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NO</w:t>
            </w: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</w:p>
          <w:p w14:paraId="2D0687B5" w14:textId="77777777" w:rsidR="006705F1" w:rsidRPr="0057392E" w:rsidRDefault="006705F1" w:rsidP="00670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7392E" w:rsidRPr="0057392E" w14:paraId="15FC9D22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396F" w14:textId="77777777" w:rsidR="00C96778" w:rsidRPr="0057392E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7392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Contact Person(s):</w:t>
            </w:r>
          </w:p>
          <w:p w14:paraId="52CF40E6" w14:textId="77777777" w:rsidR="00C96778" w:rsidRPr="0057392E" w:rsidRDefault="00C96778" w:rsidP="008C7B5E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57392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(Name &amp; Title)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705E4" w14:textId="03A4047B" w:rsidR="00223B12" w:rsidRPr="00157D82" w:rsidRDefault="00223B12" w:rsidP="008C7B5E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 w:rsidRPr="00157D82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Magesh Chandramouli</w:t>
            </w:r>
            <w:r w:rsidR="00157D82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br/>
            </w:r>
            <w:r w:rsidRPr="00157D82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Associate Professor of CGT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9CC15" w14:textId="77777777" w:rsidR="00C96778" w:rsidRPr="0057392E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E359" w14:textId="77777777" w:rsidR="00C96778" w:rsidRPr="0057392E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1724E5FD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p w14:paraId="7D97DD12" w14:textId="77777777" w:rsidR="0068342F" w:rsidRPr="004D07CA" w:rsidRDefault="0068342F" w:rsidP="004D07CA">
      <w:pPr>
        <w:tabs>
          <w:tab w:val="left" w:pos="89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Unless marked “Leave blank” all parts of this form must be filled in </w:t>
      </w:r>
      <w:r w:rsidRPr="004D07CA">
        <w:rPr>
          <w:rFonts w:ascii="Arial" w:eastAsia="Times New Roman" w:hAnsi="Arial" w:cs="Arial"/>
          <w:b/>
          <w:sz w:val="24"/>
          <w:szCs w:val="24"/>
          <w:lang w:eastAsia="en-US"/>
        </w:rPr>
        <w:t>before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sending to Secretary of the Faculty</w:t>
      </w:r>
      <w:r w:rsidR="006448FA"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Senate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608E44A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14:paraId="5B5E693D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AC253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Task</w:t>
            </w:r>
            <w:r w:rsidR="00387D93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(check all that apply and fill out sections appropriate for each change)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. </w:t>
            </w:r>
          </w:p>
          <w:p w14:paraId="296DC305" w14:textId="77777777" w:rsidR="0068342F" w:rsidRDefault="00C36B39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5F6B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5F6B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bookmarkEnd w:id="2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Change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III, &amp; </w:t>
            </w:r>
            <w:r w:rsidR="003A711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IV</w:t>
            </w:r>
          </w:p>
          <w:p w14:paraId="72DF5AA0" w14:textId="77777777" w:rsidR="0089109E" w:rsidRPr="0068342F" w:rsidRDefault="00C36B39" w:rsidP="00AE6C48">
            <w:pPr>
              <w:spacing w:after="0" w:line="240" w:lineRule="auto"/>
              <w:ind w:left="404" w:hanging="404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5F6B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5F6B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Change or New 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7DA494B9" w14:textId="77777777" w:rsidR="0068342F" w:rsidRPr="0068342F" w:rsidRDefault="00C36B39" w:rsidP="001F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6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5F6B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5F6B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Certificate 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Certificate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2DEA6CED" w14:textId="77777777" w:rsidR="0068342F" w:rsidRPr="0068342F" w:rsidRDefault="00223B12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5F6B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5F6B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Course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Course Proposal: Complete Section II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15619359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68342F" w:rsidRPr="0068342F" w14:paraId="48A8832A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833EF" w14:textId="77777777" w:rsidR="0068342F" w:rsidRPr="0068342F" w:rsidRDefault="0068342F" w:rsidP="006834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Program name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</w:t>
            </w:r>
          </w:p>
          <w:p w14:paraId="7FED2B71" w14:textId="77777777" w:rsidR="0068342F" w:rsidRPr="0068342F" w:rsidRDefault="00223B12" w:rsidP="001A79B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Computer Graphics Technology</w:t>
            </w:r>
          </w:p>
        </w:tc>
      </w:tr>
      <w:tr w:rsidR="0068342F" w:rsidRPr="0068342F" w14:paraId="4255D6C0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CB881" w14:textId="77777777" w:rsidR="0068342F" w:rsidRDefault="001015DB" w:rsidP="00D63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Degree name(s)</w:t>
            </w:r>
            <w:r w:rsidR="0068342F"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</w:t>
            </w:r>
            <w:r w:rsidR="0068342F"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="0068342F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(If applicable.)</w:t>
            </w:r>
          </w:p>
          <w:p w14:paraId="79FEE2F5" w14:textId="77777777" w:rsidR="00B143C0" w:rsidRPr="0068342F" w:rsidRDefault="00223B12" w:rsidP="00D63F8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Bachelors of Science in Computer Graphics Technology</w:t>
            </w:r>
          </w:p>
        </w:tc>
      </w:tr>
    </w:tbl>
    <w:p w14:paraId="721C666E" w14:textId="77777777" w:rsidR="006375B1" w:rsidRDefault="006375B1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n-US"/>
        </w:rPr>
      </w:pPr>
    </w:p>
    <w:p w14:paraId="46926C44" w14:textId="77777777" w:rsidR="00A01CA3" w:rsidRDefault="00A01CA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en-US"/>
        </w:rPr>
      </w:pPr>
      <w:r>
        <w:rPr>
          <w:rFonts w:ascii="Arial" w:eastAsia="Times New Roman" w:hAnsi="Arial" w:cs="Arial"/>
          <w:sz w:val="12"/>
          <w:szCs w:val="12"/>
          <w:lang w:eastAsia="en-US"/>
        </w:rPr>
        <w:br w:type="page"/>
      </w:r>
    </w:p>
    <w:p w14:paraId="7A505287" w14:textId="77777777" w:rsidR="006705F1" w:rsidRPr="0068342F" w:rsidRDefault="006705F1" w:rsidP="006705F1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zh-CN"/>
        </w:rPr>
      </w:pPr>
    </w:p>
    <w:p w14:paraId="767AFF79" w14:textId="77777777" w:rsidR="006705F1" w:rsidRPr="00EF03F8" w:rsidRDefault="006705F1" w:rsidP="00223B12">
      <w:pPr>
        <w:pStyle w:val="Heading2"/>
        <w:spacing w:before="0"/>
      </w:pPr>
      <w:r w:rsidRPr="00EF03F8">
        <w:t>Section I: This section is for changes in programs, minors and certificates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14:paraId="683621DE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7BDAA" w14:textId="77777777" w:rsidR="0068342F" w:rsidRPr="0068342F" w:rsidRDefault="0068342F" w:rsidP="00223B12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List the major changes in each program of study, minor or certificate.  </w:t>
            </w:r>
          </w:p>
          <w:p w14:paraId="29241493" w14:textId="1CF3D0CE" w:rsidR="0068342F" w:rsidRPr="0068342F" w:rsidRDefault="0068342F" w:rsidP="00223B12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5D3717" w:rsidRPr="0068342F" w14:paraId="32044CB0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E3303" w14:textId="57535FC5" w:rsidR="00EE1A2B" w:rsidRDefault="005D3717" w:rsidP="00821472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Students.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greatly affect students.)</w:t>
            </w:r>
          </w:p>
          <w:p w14:paraId="3EB7F379" w14:textId="77777777" w:rsidR="00EE1A2B" w:rsidRPr="0068342F" w:rsidRDefault="00EE1A2B" w:rsidP="00821472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5D3717" w:rsidRPr="0068342F" w14:paraId="75EF4459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ECCB5" w14:textId="77777777" w:rsidR="005D3717" w:rsidRPr="0068342F" w:rsidRDefault="005D3717" w:rsidP="00223B12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require new resources, faculty or funds.)</w:t>
            </w:r>
          </w:p>
          <w:p w14:paraId="6F00349C" w14:textId="613A7ED5" w:rsidR="005D3717" w:rsidRPr="0068342F" w:rsidRDefault="005D3717" w:rsidP="00223B12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5D3717" w:rsidRPr="0068342F" w14:paraId="3F354280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DF7F3" w14:textId="2897E8DC" w:rsidR="005D3717" w:rsidRPr="0068342F" w:rsidRDefault="005D3717" w:rsidP="00223B12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units.)</w:t>
            </w:r>
            <w:r w:rsidR="00F37CB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nclude name of person in affected area discussed with)</w:t>
            </w:r>
          </w:p>
          <w:p w14:paraId="53BE1B97" w14:textId="77777777" w:rsidR="005D3717" w:rsidRPr="0068342F" w:rsidRDefault="005D3717" w:rsidP="00223B12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</w:tbl>
    <w:p w14:paraId="79450FBF" w14:textId="77777777" w:rsidR="006375B1" w:rsidRDefault="006705F1" w:rsidP="00223B12">
      <w:pPr>
        <w:pStyle w:val="Heading2"/>
        <w:spacing w:before="0"/>
      </w:pPr>
      <w:r w:rsidRPr="00EF03F8">
        <w:t>Section II: This section is for changes in courses only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223B12" w14:paraId="14B939AB" w14:textId="77777777" w:rsidTr="00755827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7A1E20" w14:textId="77777777" w:rsidR="00223B12" w:rsidRPr="0057392E" w:rsidRDefault="00223B12" w:rsidP="0075582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zh-CN"/>
              </w:rPr>
            </w:pPr>
            <w:r w:rsidRPr="0057392E">
              <w:rPr>
                <w:rFonts w:ascii="Verdana" w:eastAsia="Times New Roman" w:hAnsi="Verdana"/>
                <w:b/>
                <w:sz w:val="20"/>
                <w:szCs w:val="20"/>
                <w:lang w:eastAsia="zh-CN"/>
              </w:rPr>
              <w:t>Subject.</w:t>
            </w:r>
            <w:r w:rsidRPr="0057392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 </w:t>
            </w:r>
            <w:r w:rsidRPr="0057392E">
              <w:rPr>
                <w:rFonts w:ascii="Verdana" w:eastAsia="Times New Roman" w:hAnsi="Verdana" w:cs="Arial"/>
                <w:sz w:val="20"/>
                <w:szCs w:val="20"/>
                <w:lang w:eastAsia="zh-CN"/>
              </w:rPr>
              <w:t>(Brief description of proposed change, addition or deletion.)</w:t>
            </w:r>
          </w:p>
          <w:p w14:paraId="0CE2A8B1" w14:textId="5638E56A" w:rsidR="00223B12" w:rsidRPr="0057392E" w:rsidRDefault="00604513" w:rsidP="0075582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New </w:t>
            </w:r>
            <w:r w:rsidR="00A47BF7">
              <w:rPr>
                <w:rFonts w:ascii="Verdana" w:eastAsia="Times New Roman" w:hAnsi="Verdana"/>
                <w:sz w:val="20"/>
                <w:szCs w:val="20"/>
                <w:lang w:eastAsia="zh-CN"/>
              </w:rPr>
              <w:t>Course - CGT</w:t>
            </w:r>
            <w:r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</w:t>
            </w:r>
            <w:r w:rsidR="004C4EA7">
              <w:rPr>
                <w:rFonts w:ascii="Verdana" w:eastAsia="Times New Roman" w:hAnsi="Verdana"/>
                <w:sz w:val="20"/>
                <w:szCs w:val="20"/>
                <w:lang w:eastAsia="zh-CN"/>
              </w:rPr>
              <w:t>34</w:t>
            </w:r>
            <w:r w:rsidR="007124DD">
              <w:rPr>
                <w:rFonts w:ascii="Verdana" w:eastAsia="Times New Roman" w:hAnsi="Verdana"/>
                <w:sz w:val="20"/>
                <w:szCs w:val="20"/>
                <w:lang w:eastAsia="zh-CN"/>
              </w:rPr>
              <w:t>5</w:t>
            </w:r>
            <w:r w:rsidR="00E043DC">
              <w:rPr>
                <w:rFonts w:ascii="Verdana" w:eastAsia="Times New Roman" w:hAnsi="Verdana"/>
                <w:sz w:val="20"/>
                <w:szCs w:val="20"/>
                <w:lang w:eastAsia="zh-CN"/>
              </w:rPr>
              <w:t>01</w:t>
            </w:r>
            <w:r>
              <w:rPr>
                <w:rFonts w:ascii="Verdana" w:eastAsia="Times New Roman" w:hAnsi="Verdana"/>
                <w:sz w:val="20"/>
                <w:szCs w:val="20"/>
                <w:lang w:eastAsia="zh-CN"/>
              </w:rPr>
              <w:t>: Introduction to Virtual Reality for the Computer Graphics Technology program at Purdue University Northwest</w:t>
            </w:r>
            <w:r w:rsidR="004C4EA7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</w:p>
          <w:p w14:paraId="6E6E3376" w14:textId="77777777" w:rsidR="00223B12" w:rsidRPr="0057392E" w:rsidRDefault="00223B12" w:rsidP="00821472">
            <w:pPr>
              <w:spacing w:line="240" w:lineRule="auto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</w:tr>
      <w:tr w:rsidR="00223B12" w14:paraId="6574CD93" w14:textId="77777777" w:rsidTr="00755827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E61C15" w14:textId="77777777" w:rsidR="00223B12" w:rsidRPr="0057392E" w:rsidRDefault="00223B12" w:rsidP="0075582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57392E">
              <w:rPr>
                <w:rFonts w:ascii="Verdana" w:eastAsia="Times New Roman" w:hAnsi="Verdana"/>
                <w:b/>
                <w:sz w:val="20"/>
                <w:szCs w:val="20"/>
                <w:lang w:eastAsia="zh-CN"/>
              </w:rPr>
              <w:t>Justification.</w:t>
            </w:r>
            <w:r w:rsidRPr="0057392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 </w:t>
            </w:r>
            <w:r w:rsidRPr="0057392E">
              <w:rPr>
                <w:rFonts w:ascii="Verdana" w:eastAsia="Times New Roman" w:hAnsi="Verdana" w:cs="Arial"/>
                <w:sz w:val="20"/>
                <w:szCs w:val="20"/>
                <w:lang w:eastAsia="zh-CN"/>
              </w:rPr>
              <w:t>(Briefly list main reasons for proposed change, addition or deletion.)</w:t>
            </w:r>
          </w:p>
          <w:p w14:paraId="36D005A1" w14:textId="4776DE07" w:rsidR="00223B12" w:rsidRPr="0057392E" w:rsidRDefault="00821472" w:rsidP="00821472">
            <w:pPr>
              <w:spacing w:line="240" w:lineRule="auto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CGT </w:t>
            </w:r>
            <w:r w:rsidR="004C4EA7">
              <w:rPr>
                <w:rFonts w:ascii="Verdana" w:eastAsia="Times New Roman" w:hAnsi="Verdana"/>
                <w:sz w:val="20"/>
                <w:szCs w:val="20"/>
                <w:lang w:eastAsia="zh-CN"/>
              </w:rPr>
              <w:t>34</w:t>
            </w:r>
            <w:r w:rsidR="007124DD">
              <w:rPr>
                <w:rFonts w:ascii="Verdana" w:eastAsia="Times New Roman" w:hAnsi="Verdana"/>
                <w:sz w:val="20"/>
                <w:szCs w:val="20"/>
                <w:lang w:eastAsia="zh-CN"/>
              </w:rPr>
              <w:t>5</w:t>
            </w:r>
            <w:r w:rsidR="00E043DC">
              <w:rPr>
                <w:rFonts w:ascii="Verdana" w:eastAsia="Times New Roman" w:hAnsi="Verdana"/>
                <w:sz w:val="20"/>
                <w:szCs w:val="20"/>
                <w:lang w:eastAsia="zh-CN"/>
              </w:rPr>
              <w:t>01</w:t>
            </w:r>
            <w:r w:rsidR="00223B12" w:rsidRPr="0057392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will </w:t>
            </w:r>
            <w:r>
              <w:rPr>
                <w:rFonts w:ascii="Verdana" w:eastAsia="Times New Roman" w:hAnsi="Verdana"/>
                <w:sz w:val="20"/>
                <w:szCs w:val="20"/>
                <w:lang w:eastAsia="zh-CN"/>
              </w:rPr>
              <w:t>allow students interested in this area to learn VR and use computer graphics skills from CGT courses to develop VR applications</w:t>
            </w:r>
            <w:r w:rsidR="00AE668C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</w:p>
        </w:tc>
      </w:tr>
    </w:tbl>
    <w:p w14:paraId="4CFF634F" w14:textId="77777777" w:rsidR="005D3717" w:rsidRDefault="006705F1" w:rsidP="00223B12">
      <w:pPr>
        <w:spacing w:before="0" w:after="0" w:line="240" w:lineRule="auto"/>
        <w:rPr>
          <w:lang w:eastAsia="zh-CN"/>
        </w:rPr>
      </w:pPr>
      <w:r>
        <w:rPr>
          <w:lang w:eastAsia="zh-CN"/>
        </w:rPr>
        <w:t xml:space="preserve">Use the </w:t>
      </w:r>
      <w:r>
        <w:rPr>
          <w:b/>
          <w:u w:val="single"/>
          <w:lang w:eastAsia="zh-CN"/>
        </w:rPr>
        <w:t>Current</w:t>
      </w:r>
      <w:r>
        <w:rPr>
          <w:lang w:eastAsia="zh-CN"/>
        </w:rPr>
        <w:t xml:space="preserve"> and </w:t>
      </w:r>
      <w:r>
        <w:rPr>
          <w:b/>
          <w:u w:val="single"/>
          <w:lang w:eastAsia="zh-CN"/>
        </w:rPr>
        <w:t>Proposed</w:t>
      </w:r>
      <w:r>
        <w:rPr>
          <w:lang w:eastAsia="zh-CN"/>
        </w:rPr>
        <w:t xml:space="preserve"> spaces below for course changes only.  Otherwise, mark “N/A”</w:t>
      </w:r>
    </w:p>
    <w:tbl>
      <w:tblPr>
        <w:tblStyle w:val="TableGrid"/>
        <w:tblW w:w="10714" w:type="dxa"/>
        <w:tblInd w:w="79" w:type="dxa"/>
        <w:tblLook w:val="04A0" w:firstRow="1" w:lastRow="0" w:firstColumn="1" w:lastColumn="0" w:noHBand="0" w:noVBand="1"/>
      </w:tblPr>
      <w:tblGrid>
        <w:gridCol w:w="2017"/>
        <w:gridCol w:w="2219"/>
        <w:gridCol w:w="6478"/>
      </w:tblGrid>
      <w:tr w:rsidR="00604513" w14:paraId="35CA7A04" w14:textId="77777777" w:rsidTr="004C4EA7">
        <w:trPr>
          <w:trHeight w:val="872"/>
        </w:trPr>
        <w:tc>
          <w:tcPr>
            <w:tcW w:w="4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9E8B" w14:textId="77777777" w:rsidR="00223B12" w:rsidRDefault="00223B12" w:rsidP="00755827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Current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(Course changes: include entire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present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catalog information.  Leave blank if new course)</w:t>
            </w:r>
          </w:p>
          <w:p w14:paraId="797C3A52" w14:textId="77777777" w:rsidR="00223B12" w:rsidRDefault="00223B12" w:rsidP="00755827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577F" w14:textId="77777777" w:rsidR="00223B12" w:rsidRDefault="00223B12" w:rsidP="00755827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Proposed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(Course changes: include entire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new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catalog information.)</w:t>
            </w:r>
          </w:p>
          <w:p w14:paraId="12E778C8" w14:textId="77777777" w:rsidR="004C4EA7" w:rsidRDefault="004C4EA7" w:rsidP="00755827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  <w:p w14:paraId="55115BBC" w14:textId="713C0B53" w:rsidR="00223B12" w:rsidRDefault="00604513" w:rsidP="00755827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CGT 3</w:t>
            </w:r>
            <w:r w:rsidR="004C4EA7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4</w:t>
            </w:r>
            <w:r w:rsidR="007124DD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5</w:t>
            </w:r>
            <w:r w:rsidR="00E043DC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01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: </w:t>
            </w:r>
            <w:r w:rsidR="00A06B1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Introduction to Virtual Reality</w:t>
            </w:r>
          </w:p>
          <w:p w14:paraId="15F9154A" w14:textId="77777777" w:rsidR="00604513" w:rsidRDefault="00604513" w:rsidP="00755827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  <w:p w14:paraId="0FB27122" w14:textId="77777777" w:rsidR="00604513" w:rsidRDefault="004C4EA7" w:rsidP="00604513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Credit Hours 3.00. </w:t>
            </w:r>
            <w:r w:rsidR="00604513" w:rsidRPr="0057392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This course </w:t>
            </w:r>
            <w:r w:rsidR="0060451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covers the theoretical knowledge for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Virtual Reality (</w:t>
            </w:r>
            <w:r w:rsidR="0060451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VR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="00604513" w:rsidRPr="0057392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for the </w:t>
            </w:r>
            <w:r w:rsidR="0060451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multiple modes of VR namely, immersive, augmented and desktop.</w:t>
            </w:r>
            <w:r w:rsidR="00604513" w:rsidRPr="0057392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0451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The students will be introduced to the industry standard VR hardware and software </w:t>
            </w:r>
            <w:r w:rsidR="00604513" w:rsidRPr="0057392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for a variety of </w:t>
            </w:r>
            <w:r w:rsidR="0060451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applications. </w:t>
            </w:r>
            <w:r w:rsidR="00604513" w:rsidRPr="0057392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Topics include </w:t>
            </w:r>
            <w:r w:rsidR="0060451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VR</w:t>
            </w:r>
            <w:r w:rsidR="00604513" w:rsidRPr="0057392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theory </w:t>
            </w:r>
            <w:r w:rsidR="0060451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immersion, interaction, </w:t>
            </w:r>
            <w:r w:rsidR="00604513" w:rsidRPr="0057392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and perception, </w:t>
            </w:r>
            <w:r w:rsidR="0060451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multimodal VR</w:t>
            </w:r>
            <w:r w:rsidR="00604513" w:rsidRPr="0057392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, and technical characte</w:t>
            </w:r>
            <w:r w:rsidR="0060451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ristics. Students will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develop </w:t>
            </w:r>
            <w:r w:rsidR="0060451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VR applications using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contemporary</w:t>
            </w:r>
            <w:r w:rsidR="0060451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software and hardware.</w:t>
            </w:r>
          </w:p>
          <w:p w14:paraId="4BAAD023" w14:textId="77777777" w:rsidR="00604513" w:rsidRDefault="00604513" w:rsidP="00755827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  <w:p w14:paraId="72FF9DB0" w14:textId="77777777" w:rsidR="007124DD" w:rsidRDefault="007124DD" w:rsidP="007124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62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Prerequisites: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CGT 11800 </w:t>
            </w:r>
            <w:r w:rsidRPr="0088621E">
              <w:rPr>
                <w:rFonts w:ascii="Arial" w:hAnsi="Arial" w:cs="Arial"/>
                <w:sz w:val="20"/>
                <w:szCs w:val="20"/>
              </w:rPr>
              <w:t>with a grade of “C” or better</w:t>
            </w:r>
            <w:r>
              <w:rPr>
                <w:rFonts w:ascii="Arial" w:hAnsi="Arial" w:cs="Arial"/>
                <w:sz w:val="20"/>
                <w:szCs w:val="20"/>
              </w:rPr>
              <w:t>) AND (</w:t>
            </w:r>
            <w:r w:rsidRPr="0088621E">
              <w:rPr>
                <w:rFonts w:ascii="Arial" w:hAnsi="Arial" w:cs="Arial"/>
                <w:sz w:val="20"/>
                <w:szCs w:val="20"/>
              </w:rPr>
              <w:t xml:space="preserve">CGT </w:t>
            </w:r>
            <w:r>
              <w:rPr>
                <w:rFonts w:ascii="Arial" w:hAnsi="Arial" w:cs="Arial"/>
                <w:sz w:val="20"/>
                <w:szCs w:val="20"/>
              </w:rPr>
              <w:t xml:space="preserve">21500 </w:t>
            </w:r>
            <w:r w:rsidRPr="0088621E">
              <w:rPr>
                <w:rFonts w:ascii="Arial" w:hAnsi="Arial" w:cs="Arial"/>
                <w:sz w:val="20"/>
                <w:szCs w:val="20"/>
              </w:rPr>
              <w:t>with a grade of “C” or better</w:t>
            </w:r>
            <w:r>
              <w:rPr>
                <w:rFonts w:ascii="Arial" w:hAnsi="Arial" w:cs="Arial"/>
                <w:sz w:val="20"/>
                <w:szCs w:val="20"/>
              </w:rPr>
              <w:t>) AND (</w:t>
            </w:r>
            <w:r w:rsidRPr="0088621E">
              <w:rPr>
                <w:rFonts w:ascii="Arial" w:hAnsi="Arial" w:cs="Arial"/>
                <w:sz w:val="20"/>
                <w:szCs w:val="20"/>
              </w:rPr>
              <w:t xml:space="preserve">CGT </w:t>
            </w:r>
            <w:r>
              <w:rPr>
                <w:rFonts w:ascii="Arial" w:hAnsi="Arial" w:cs="Arial"/>
                <w:sz w:val="20"/>
                <w:szCs w:val="20"/>
              </w:rPr>
              <w:t>241</w:t>
            </w:r>
            <w:r w:rsidRPr="0088621E">
              <w:rPr>
                <w:rFonts w:ascii="Arial" w:hAnsi="Arial" w:cs="Arial"/>
                <w:sz w:val="20"/>
                <w:szCs w:val="20"/>
              </w:rPr>
              <w:t>00 with a grade of “C” or better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862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515402" w14:textId="77777777" w:rsidR="007124DD" w:rsidRDefault="007124DD" w:rsidP="00712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Total Credits: 3.00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Pattern: 2-2-3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Type: Lecture (LEC) / Lab (LAB)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Level: Undergraduate (UG)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Semesters: Fall, Spring, Summer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Fees: None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Grading: Regular (G)</w:t>
            </w:r>
          </w:p>
          <w:p w14:paraId="7210C04B" w14:textId="77777777" w:rsidR="00BA59FE" w:rsidRDefault="00BA59FE" w:rsidP="00712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7ADE8D9" w14:textId="77777777" w:rsidR="00604513" w:rsidRDefault="00604513" w:rsidP="00755827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604513" w14:paraId="70E02D32" w14:textId="77777777" w:rsidTr="004C4EA7">
        <w:trPr>
          <w:trHeight w:val="387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B33C" w14:textId="77777777" w:rsidR="00223B12" w:rsidRDefault="00223B12" w:rsidP="00755827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4"/>
                <w:szCs w:val="1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2"/>
                <w:lang w:eastAsia="en-US"/>
              </w:rPr>
              <w:t>Is this course also: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DF16" w14:textId="77777777" w:rsidR="00223B12" w:rsidRDefault="00223B12" w:rsidP="00755827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5F6B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5F6B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General Education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241C" w14:textId="77777777" w:rsidR="00223B12" w:rsidRDefault="00223B12" w:rsidP="00755827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Currently Designated ExL (see </w:t>
            </w:r>
            <w:hyperlink r:id="rId10" w:history="1">
              <w:r w:rsidRPr="002D6D51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t>instruction</w:t>
              </w:r>
              <w:r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t>s</w:t>
              </w:r>
              <w:r>
                <w:rPr>
                  <w:rStyle w:val="FootnoteReference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footnoteReference w:id="2"/>
              </w:r>
            </w:hyperlink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5F6B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5F6B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</w:tbl>
    <w:p w14:paraId="6332CE13" w14:textId="77777777" w:rsidR="00223B12" w:rsidRDefault="00223B12" w:rsidP="00223B12">
      <w:pPr>
        <w:spacing w:before="0" w:after="0" w:line="240" w:lineRule="auto"/>
        <w:rPr>
          <w:rFonts w:ascii="Arial Narrow" w:hAnsi="Arial Narrow"/>
          <w:b/>
          <w:sz w:val="12"/>
          <w:szCs w:val="12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223B12" w14:paraId="20F5A02E" w14:textId="77777777" w:rsidTr="0075582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892EF" w14:textId="77777777" w:rsidR="00223B12" w:rsidRDefault="00223B12" w:rsidP="00755827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Course Objectives / Learning Outcomes.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(New courses only.  List main outcomes.  If lengthy, attach separate page.)</w:t>
            </w:r>
          </w:p>
          <w:p w14:paraId="5CC9A11B" w14:textId="77777777" w:rsidR="00223B12" w:rsidRPr="00C11143" w:rsidRDefault="00223B12" w:rsidP="0057392E">
            <w:pPr>
              <w:spacing w:after="0" w:line="240" w:lineRule="auto"/>
              <w:ind w:left="72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C11143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1. Summarize the essential properties of </w:t>
            </w:r>
            <w:r w:rsidR="002E5583">
              <w:rPr>
                <w:rFonts w:ascii="Verdana" w:eastAsia="Times New Roman" w:hAnsi="Verdana"/>
                <w:sz w:val="20"/>
                <w:szCs w:val="20"/>
                <w:lang w:eastAsia="zh-CN"/>
              </w:rPr>
              <w:t>Virtual Reality (VR)</w:t>
            </w:r>
            <w:r w:rsidRPr="00C11143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. </w:t>
            </w:r>
          </w:p>
          <w:p w14:paraId="3E36712F" w14:textId="5BD829E8" w:rsidR="00223B12" w:rsidRPr="00C11143" w:rsidRDefault="00223B12" w:rsidP="00755827">
            <w:pPr>
              <w:spacing w:before="0" w:after="0" w:line="240" w:lineRule="auto"/>
              <w:ind w:left="79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C11143">
              <w:rPr>
                <w:rFonts w:ascii="Verdana" w:eastAsia="Times New Roman" w:hAnsi="Verdana"/>
                <w:sz w:val="20"/>
                <w:szCs w:val="20"/>
                <w:lang w:eastAsia="zh-CN"/>
              </w:rPr>
              <w:lastRenderedPageBreak/>
              <w:t xml:space="preserve">2. </w:t>
            </w:r>
            <w:r w:rsidR="00A06B1F">
              <w:rPr>
                <w:rFonts w:ascii="Verdana" w:eastAsia="Times New Roman" w:hAnsi="Verdana"/>
                <w:sz w:val="20"/>
                <w:szCs w:val="20"/>
                <w:lang w:eastAsia="zh-CN"/>
              </w:rPr>
              <w:t>Understand and distinguish commonly used in</w:t>
            </w:r>
            <w:r w:rsidR="006867B7">
              <w:rPr>
                <w:rFonts w:ascii="Verdana" w:eastAsia="Times New Roman" w:hAnsi="Verdana"/>
                <w:sz w:val="20"/>
                <w:szCs w:val="20"/>
                <w:lang w:eastAsia="zh-CN"/>
              </w:rPr>
              <w:t>dustry VR software and hardware.</w:t>
            </w:r>
          </w:p>
          <w:p w14:paraId="49A0F2E3" w14:textId="77777777" w:rsidR="00223B12" w:rsidRPr="00C11143" w:rsidRDefault="007C3452" w:rsidP="00755827">
            <w:pPr>
              <w:spacing w:before="0" w:after="0" w:line="240" w:lineRule="auto"/>
              <w:ind w:left="79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3. </w:t>
            </w:r>
            <w:r w:rsidR="00223B12" w:rsidRPr="00C11143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Understand the most widely used </w:t>
            </w:r>
            <w:r w:rsidR="002E5583">
              <w:rPr>
                <w:rFonts w:ascii="Verdana" w:eastAsia="Times New Roman" w:hAnsi="Verdana"/>
                <w:sz w:val="20"/>
                <w:szCs w:val="20"/>
                <w:lang w:eastAsia="zh-CN"/>
              </w:rPr>
              <w:t>VR modes including immersive VR, augmented VR, &amp; desktop VR</w:t>
            </w:r>
            <w:r w:rsidR="00223B12" w:rsidRPr="00C11143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</w:p>
          <w:p w14:paraId="3E92CE00" w14:textId="77777777" w:rsidR="00223B12" w:rsidRPr="00C11143" w:rsidRDefault="00223B12" w:rsidP="002E5583">
            <w:pPr>
              <w:spacing w:before="0" w:line="240" w:lineRule="auto"/>
              <w:ind w:left="72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C11143">
              <w:rPr>
                <w:rFonts w:ascii="Verdana" w:eastAsia="Times New Roman" w:hAnsi="Verdana"/>
                <w:sz w:val="20"/>
                <w:szCs w:val="20"/>
                <w:lang w:eastAsia="zh-CN"/>
              </w:rPr>
              <w:t>4.</w:t>
            </w:r>
            <w:r w:rsidR="007C3452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</w:t>
            </w:r>
            <w:r w:rsidRPr="00C11143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Create digital </w:t>
            </w:r>
            <w:r w:rsidR="00A06B1F">
              <w:rPr>
                <w:rFonts w:ascii="Verdana" w:eastAsia="Times New Roman" w:hAnsi="Verdana"/>
                <w:sz w:val="20"/>
                <w:szCs w:val="20"/>
                <w:lang w:eastAsia="zh-CN"/>
              </w:rPr>
              <w:t>VR cont</w:t>
            </w:r>
            <w:r w:rsidR="002E5583">
              <w:rPr>
                <w:rFonts w:ascii="Verdana" w:eastAsia="Times New Roman" w:hAnsi="Verdana"/>
                <w:sz w:val="20"/>
                <w:szCs w:val="20"/>
                <w:lang w:eastAsia="zh-CN"/>
              </w:rPr>
              <w:t>ent based</w:t>
            </w:r>
            <w:r w:rsidRPr="00C11143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on </w:t>
            </w:r>
            <w:r w:rsidR="002E5583">
              <w:rPr>
                <w:rFonts w:ascii="Verdana" w:eastAsia="Times New Roman" w:hAnsi="Verdana"/>
                <w:sz w:val="20"/>
                <w:szCs w:val="20"/>
                <w:lang w:eastAsia="zh-CN"/>
              </w:rPr>
              <w:t>the theoretical foundations of interaction, immersion, and navigation</w:t>
            </w:r>
            <w:r w:rsidRPr="00C11143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</w:p>
        </w:tc>
      </w:tr>
      <w:tr w:rsidR="00223B12" w14:paraId="7679E488" w14:textId="77777777" w:rsidTr="0075582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0ED7CF" w14:textId="77777777" w:rsidR="00223B12" w:rsidRDefault="00223B12" w:rsidP="0075582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Impact on Students.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(State “N/A” if proposal will not greatly affect students.)  </w:t>
            </w:r>
            <w:r w:rsidRPr="00C11143">
              <w:rPr>
                <w:rFonts w:ascii="Arial" w:eastAsia="Times New Roman" w:hAnsi="Arial" w:cs="Arial"/>
                <w:szCs w:val="18"/>
                <w:lang w:eastAsia="zh-CN"/>
              </w:rPr>
              <w:t>N/A</w:t>
            </w:r>
          </w:p>
        </w:tc>
      </w:tr>
      <w:tr w:rsidR="00223B12" w14:paraId="07B88A2F" w14:textId="77777777" w:rsidTr="0075582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41286C" w14:textId="77777777" w:rsidR="00223B12" w:rsidRDefault="00223B12" w:rsidP="0075582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(State “N/A” if proposal will not require new resources, faculty or funds.)   </w:t>
            </w:r>
            <w:r w:rsidRPr="00C11143">
              <w:rPr>
                <w:rFonts w:ascii="Arial" w:eastAsia="Times New Roman" w:hAnsi="Arial" w:cs="Arial"/>
                <w:szCs w:val="18"/>
                <w:lang w:eastAsia="zh-CN"/>
              </w:rPr>
              <w:t>N/A</w:t>
            </w:r>
          </w:p>
        </w:tc>
      </w:tr>
      <w:tr w:rsidR="00223B12" w14:paraId="23B86DDA" w14:textId="77777777" w:rsidTr="0075582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99E379" w14:textId="77777777" w:rsidR="00223B12" w:rsidRDefault="00223B12" w:rsidP="0075582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units.)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(Include name of person in affected area this was discussed with.) </w:t>
            </w:r>
            <w:r w:rsidRPr="00C11143">
              <w:rPr>
                <w:rFonts w:ascii="Arial" w:eastAsia="Times New Roman" w:hAnsi="Arial" w:cs="Arial"/>
                <w:szCs w:val="18"/>
                <w:lang w:eastAsia="zh-CN"/>
              </w:rPr>
              <w:t>N/A</w:t>
            </w:r>
          </w:p>
        </w:tc>
      </w:tr>
    </w:tbl>
    <w:p w14:paraId="755B1650" w14:textId="77777777" w:rsidR="005D3717" w:rsidRDefault="005D3717" w:rsidP="00223B12">
      <w:pPr>
        <w:spacing w:before="0" w:after="0" w:line="240" w:lineRule="auto"/>
        <w:ind w:left="79"/>
        <w:rPr>
          <w:rFonts w:ascii="Arial Narrow" w:eastAsia="Times New Roman" w:hAnsi="Arial Narrow"/>
          <w:b/>
          <w:sz w:val="12"/>
          <w:szCs w:val="12"/>
          <w:lang w:eastAsia="en-US"/>
        </w:rPr>
      </w:pPr>
    </w:p>
    <w:p w14:paraId="4273FE43" w14:textId="77777777" w:rsidR="0068342F" w:rsidRPr="004D07CA" w:rsidRDefault="0068342F" w:rsidP="00223B12">
      <w:pPr>
        <w:tabs>
          <w:tab w:val="left" w:pos="897"/>
        </w:tabs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>(Boxes will expand and spill over onto next page to accommodate your typing.)</w:t>
      </w:r>
    </w:p>
    <w:p w14:paraId="76EE2C46" w14:textId="77777777" w:rsidR="00B7513E" w:rsidRPr="00223B12" w:rsidRDefault="00B7513E" w:rsidP="00223B12">
      <w:pPr>
        <w:spacing w:before="0" w:after="0" w:line="240" w:lineRule="auto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B7513E" w:rsidRPr="00223B12" w:rsidSect="006101FF">
      <w:headerReference w:type="default" r:id="rId11"/>
      <w:pgSz w:w="12240" w:h="15840" w:code="1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7762D" w14:textId="77777777" w:rsidR="005F6BA3" w:rsidRDefault="005F6BA3">
      <w:pPr>
        <w:spacing w:after="0" w:line="240" w:lineRule="auto"/>
      </w:pPr>
      <w:r>
        <w:separator/>
      </w:r>
    </w:p>
  </w:endnote>
  <w:endnote w:type="continuationSeparator" w:id="0">
    <w:p w14:paraId="0F73AF3A" w14:textId="77777777" w:rsidR="005F6BA3" w:rsidRDefault="005F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1F169" w14:textId="77777777" w:rsidR="005F6BA3" w:rsidRDefault="005F6BA3">
      <w:pPr>
        <w:spacing w:after="0" w:line="240" w:lineRule="auto"/>
      </w:pPr>
      <w:r>
        <w:separator/>
      </w:r>
    </w:p>
  </w:footnote>
  <w:footnote w:type="continuationSeparator" w:id="0">
    <w:p w14:paraId="49DA2505" w14:textId="77777777" w:rsidR="005F6BA3" w:rsidRDefault="005F6BA3">
      <w:pPr>
        <w:spacing w:after="0" w:line="240" w:lineRule="auto"/>
      </w:pPr>
      <w:r>
        <w:continuationSeparator/>
      </w:r>
    </w:p>
  </w:footnote>
  <w:footnote w:id="1">
    <w:p w14:paraId="2AB7552C" w14:textId="77777777" w:rsidR="002D6D51" w:rsidRDefault="002D6D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  <w:footnote w:id="2">
    <w:p w14:paraId="564B3274" w14:textId="77777777" w:rsidR="00223B12" w:rsidRDefault="00223B12" w:rsidP="00223B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8A85B" w14:textId="77777777" w:rsidR="005D3717" w:rsidRPr="001810B9" w:rsidRDefault="005D3717" w:rsidP="003A7EE7">
    <w:pPr>
      <w:tabs>
        <w:tab w:val="right" w:pos="10080"/>
      </w:tabs>
      <w:rPr>
        <w:b/>
        <w:sz w:val="20"/>
        <w:szCs w:val="20"/>
      </w:rPr>
    </w:pPr>
    <w:r w:rsidRPr="00846FE5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96B5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C2BE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723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4E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3E7A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2D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CA2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0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0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20025"/>
    <w:multiLevelType w:val="hybridMultilevel"/>
    <w:tmpl w:val="020E421C"/>
    <w:lvl w:ilvl="0" w:tplc="13E8229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943CA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03E5C"/>
    <w:multiLevelType w:val="multilevel"/>
    <w:tmpl w:val="3CFA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B6A08"/>
    <w:multiLevelType w:val="hybridMultilevel"/>
    <w:tmpl w:val="11428F9A"/>
    <w:lvl w:ilvl="0" w:tplc="8BB06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57F10"/>
    <w:multiLevelType w:val="hybridMultilevel"/>
    <w:tmpl w:val="E5E62886"/>
    <w:lvl w:ilvl="0" w:tplc="B5C2704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5" w15:restartNumberingAfterBreak="0">
    <w:nsid w:val="1EE55D00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6" w15:restartNumberingAfterBreak="0">
    <w:nsid w:val="21CF3D23"/>
    <w:multiLevelType w:val="hybridMultilevel"/>
    <w:tmpl w:val="B050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159D5"/>
    <w:multiLevelType w:val="hybridMultilevel"/>
    <w:tmpl w:val="2F52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31F2F"/>
    <w:multiLevelType w:val="hybridMultilevel"/>
    <w:tmpl w:val="88AE109C"/>
    <w:lvl w:ilvl="0" w:tplc="047C4092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9" w15:restartNumberingAfterBreak="0">
    <w:nsid w:val="25574233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04E42"/>
    <w:multiLevelType w:val="hybridMultilevel"/>
    <w:tmpl w:val="ADAC47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5263C4"/>
    <w:multiLevelType w:val="hybridMultilevel"/>
    <w:tmpl w:val="9AD42B28"/>
    <w:lvl w:ilvl="0" w:tplc="CE2630B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2" w15:restartNumberingAfterBreak="0">
    <w:nsid w:val="425876DE"/>
    <w:multiLevelType w:val="multilevel"/>
    <w:tmpl w:val="E6D6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D28D4"/>
    <w:multiLevelType w:val="hybridMultilevel"/>
    <w:tmpl w:val="1D4E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671F1"/>
    <w:multiLevelType w:val="hybridMultilevel"/>
    <w:tmpl w:val="52527818"/>
    <w:lvl w:ilvl="0" w:tplc="6FC2F3F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5" w15:restartNumberingAfterBreak="0">
    <w:nsid w:val="54824C2B"/>
    <w:multiLevelType w:val="hybridMultilevel"/>
    <w:tmpl w:val="87B80CEC"/>
    <w:lvl w:ilvl="0" w:tplc="6A3CEF4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6" w15:restartNumberingAfterBreak="0">
    <w:nsid w:val="5AC1571B"/>
    <w:multiLevelType w:val="hybridMultilevel"/>
    <w:tmpl w:val="DC203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B4AC6"/>
    <w:multiLevelType w:val="hybridMultilevel"/>
    <w:tmpl w:val="CAF80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96CD6"/>
    <w:multiLevelType w:val="hybridMultilevel"/>
    <w:tmpl w:val="89E477A8"/>
    <w:lvl w:ilvl="0" w:tplc="8BB064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21F52"/>
    <w:multiLevelType w:val="multilevel"/>
    <w:tmpl w:val="A8AE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F67E0"/>
    <w:multiLevelType w:val="hybridMultilevel"/>
    <w:tmpl w:val="B822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E6019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F20E1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17"/>
  </w:num>
  <w:num w:numId="2">
    <w:abstractNumId w:val="23"/>
  </w:num>
  <w:num w:numId="3">
    <w:abstractNumId w:val="16"/>
  </w:num>
  <w:num w:numId="4">
    <w:abstractNumId w:val="20"/>
  </w:num>
  <w:num w:numId="5">
    <w:abstractNumId w:val="20"/>
  </w:num>
  <w:num w:numId="6">
    <w:abstractNumId w:val="22"/>
  </w:num>
  <w:num w:numId="7">
    <w:abstractNumId w:val="12"/>
  </w:num>
  <w:num w:numId="8">
    <w:abstractNumId w:val="11"/>
  </w:num>
  <w:num w:numId="9">
    <w:abstractNumId w:val="19"/>
  </w:num>
  <w:num w:numId="10">
    <w:abstractNumId w:val="24"/>
  </w:num>
  <w:num w:numId="11">
    <w:abstractNumId w:val="14"/>
  </w:num>
  <w:num w:numId="12">
    <w:abstractNumId w:val="21"/>
  </w:num>
  <w:num w:numId="13">
    <w:abstractNumId w:val="15"/>
  </w:num>
  <w:num w:numId="14">
    <w:abstractNumId w:val="30"/>
  </w:num>
  <w:num w:numId="15">
    <w:abstractNumId w:val="28"/>
  </w:num>
  <w:num w:numId="16">
    <w:abstractNumId w:val="26"/>
  </w:num>
  <w:num w:numId="17">
    <w:abstractNumId w:val="27"/>
  </w:num>
  <w:num w:numId="18">
    <w:abstractNumId w:val="13"/>
  </w:num>
  <w:num w:numId="19">
    <w:abstractNumId w:val="29"/>
  </w:num>
  <w:num w:numId="20">
    <w:abstractNumId w:val="31"/>
  </w:num>
  <w:num w:numId="21">
    <w:abstractNumId w:val="18"/>
  </w:num>
  <w:num w:numId="22">
    <w:abstractNumId w:val="25"/>
  </w:num>
  <w:num w:numId="2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F3"/>
    <w:rsid w:val="000145BE"/>
    <w:rsid w:val="00014F6C"/>
    <w:rsid w:val="00021263"/>
    <w:rsid w:val="000352ED"/>
    <w:rsid w:val="00035445"/>
    <w:rsid w:val="000378CC"/>
    <w:rsid w:val="000459BB"/>
    <w:rsid w:val="00047C86"/>
    <w:rsid w:val="00050CCD"/>
    <w:rsid w:val="00055901"/>
    <w:rsid w:val="00063CCD"/>
    <w:rsid w:val="000734EC"/>
    <w:rsid w:val="00084107"/>
    <w:rsid w:val="00087D16"/>
    <w:rsid w:val="00097F73"/>
    <w:rsid w:val="000A7001"/>
    <w:rsid w:val="000B5822"/>
    <w:rsid w:val="000B6557"/>
    <w:rsid w:val="000C536E"/>
    <w:rsid w:val="000C5898"/>
    <w:rsid w:val="000F3679"/>
    <w:rsid w:val="001015DB"/>
    <w:rsid w:val="00105418"/>
    <w:rsid w:val="00107909"/>
    <w:rsid w:val="00117F46"/>
    <w:rsid w:val="00120DAE"/>
    <w:rsid w:val="00123F0F"/>
    <w:rsid w:val="00124A88"/>
    <w:rsid w:val="001250B2"/>
    <w:rsid w:val="00125588"/>
    <w:rsid w:val="001262F0"/>
    <w:rsid w:val="00131B13"/>
    <w:rsid w:val="00146411"/>
    <w:rsid w:val="00147293"/>
    <w:rsid w:val="001511F4"/>
    <w:rsid w:val="00151B7C"/>
    <w:rsid w:val="0015485A"/>
    <w:rsid w:val="00157D82"/>
    <w:rsid w:val="001619F8"/>
    <w:rsid w:val="00173858"/>
    <w:rsid w:val="001810B9"/>
    <w:rsid w:val="00181415"/>
    <w:rsid w:val="001828B3"/>
    <w:rsid w:val="001A527A"/>
    <w:rsid w:val="001A79B4"/>
    <w:rsid w:val="001B2A73"/>
    <w:rsid w:val="001C1558"/>
    <w:rsid w:val="001C5521"/>
    <w:rsid w:val="001D4294"/>
    <w:rsid w:val="001D4976"/>
    <w:rsid w:val="001E296D"/>
    <w:rsid w:val="001E3896"/>
    <w:rsid w:val="001F1CC1"/>
    <w:rsid w:val="001F31ED"/>
    <w:rsid w:val="001F50A3"/>
    <w:rsid w:val="001F7AE7"/>
    <w:rsid w:val="002165AD"/>
    <w:rsid w:val="002221CE"/>
    <w:rsid w:val="002235D9"/>
    <w:rsid w:val="00223B12"/>
    <w:rsid w:val="00242782"/>
    <w:rsid w:val="00243277"/>
    <w:rsid w:val="00243300"/>
    <w:rsid w:val="002544F3"/>
    <w:rsid w:val="00256292"/>
    <w:rsid w:val="00257A84"/>
    <w:rsid w:val="00271716"/>
    <w:rsid w:val="00271DC7"/>
    <w:rsid w:val="00290AAA"/>
    <w:rsid w:val="00292EDA"/>
    <w:rsid w:val="002968AB"/>
    <w:rsid w:val="002A0C67"/>
    <w:rsid w:val="002A0FF3"/>
    <w:rsid w:val="002A61B1"/>
    <w:rsid w:val="002A61FB"/>
    <w:rsid w:val="002B0BC7"/>
    <w:rsid w:val="002C201D"/>
    <w:rsid w:val="002D6D51"/>
    <w:rsid w:val="002E026F"/>
    <w:rsid w:val="002E2301"/>
    <w:rsid w:val="002E488C"/>
    <w:rsid w:val="002E4E6D"/>
    <w:rsid w:val="002E5583"/>
    <w:rsid w:val="003048BB"/>
    <w:rsid w:val="0031101A"/>
    <w:rsid w:val="00323725"/>
    <w:rsid w:val="00327DC5"/>
    <w:rsid w:val="00335AE6"/>
    <w:rsid w:val="003370C3"/>
    <w:rsid w:val="00341785"/>
    <w:rsid w:val="003532DB"/>
    <w:rsid w:val="00357F77"/>
    <w:rsid w:val="0036107F"/>
    <w:rsid w:val="00382450"/>
    <w:rsid w:val="0038256B"/>
    <w:rsid w:val="003846D2"/>
    <w:rsid w:val="00386BFE"/>
    <w:rsid w:val="00387D93"/>
    <w:rsid w:val="00391460"/>
    <w:rsid w:val="003965D0"/>
    <w:rsid w:val="003A159B"/>
    <w:rsid w:val="003A6437"/>
    <w:rsid w:val="003A7110"/>
    <w:rsid w:val="003A7EE7"/>
    <w:rsid w:val="003B5850"/>
    <w:rsid w:val="003B6E7E"/>
    <w:rsid w:val="003C0A2E"/>
    <w:rsid w:val="003D16DB"/>
    <w:rsid w:val="003D321E"/>
    <w:rsid w:val="003E0162"/>
    <w:rsid w:val="003E2C03"/>
    <w:rsid w:val="003E516F"/>
    <w:rsid w:val="003E6C16"/>
    <w:rsid w:val="003F6E2B"/>
    <w:rsid w:val="0041066B"/>
    <w:rsid w:val="00420CEC"/>
    <w:rsid w:val="00421FCB"/>
    <w:rsid w:val="0042220E"/>
    <w:rsid w:val="0042689F"/>
    <w:rsid w:val="004402DB"/>
    <w:rsid w:val="004470A0"/>
    <w:rsid w:val="00472F05"/>
    <w:rsid w:val="00476C02"/>
    <w:rsid w:val="00485853"/>
    <w:rsid w:val="004A51BD"/>
    <w:rsid w:val="004B6508"/>
    <w:rsid w:val="004C346B"/>
    <w:rsid w:val="004C48C0"/>
    <w:rsid w:val="004C4EA7"/>
    <w:rsid w:val="004D07CA"/>
    <w:rsid w:val="004D1AD5"/>
    <w:rsid w:val="004E423E"/>
    <w:rsid w:val="004E6F19"/>
    <w:rsid w:val="00503720"/>
    <w:rsid w:val="00504660"/>
    <w:rsid w:val="005145D9"/>
    <w:rsid w:val="0053175A"/>
    <w:rsid w:val="005471B9"/>
    <w:rsid w:val="00560289"/>
    <w:rsid w:val="00560645"/>
    <w:rsid w:val="0056290A"/>
    <w:rsid w:val="0056590F"/>
    <w:rsid w:val="0057392E"/>
    <w:rsid w:val="00584860"/>
    <w:rsid w:val="005915C3"/>
    <w:rsid w:val="00592EBA"/>
    <w:rsid w:val="005A2059"/>
    <w:rsid w:val="005A3541"/>
    <w:rsid w:val="005A680C"/>
    <w:rsid w:val="005B6898"/>
    <w:rsid w:val="005B724C"/>
    <w:rsid w:val="005C564A"/>
    <w:rsid w:val="005D3717"/>
    <w:rsid w:val="005E1A6E"/>
    <w:rsid w:val="005E71D1"/>
    <w:rsid w:val="005F6BA3"/>
    <w:rsid w:val="006018F7"/>
    <w:rsid w:val="00604513"/>
    <w:rsid w:val="006101FF"/>
    <w:rsid w:val="00612296"/>
    <w:rsid w:val="0061635E"/>
    <w:rsid w:val="00623A24"/>
    <w:rsid w:val="00630B1D"/>
    <w:rsid w:val="006318AD"/>
    <w:rsid w:val="00634C6D"/>
    <w:rsid w:val="00637174"/>
    <w:rsid w:val="006375B1"/>
    <w:rsid w:val="00640351"/>
    <w:rsid w:val="0064187D"/>
    <w:rsid w:val="006448FA"/>
    <w:rsid w:val="006538C5"/>
    <w:rsid w:val="00656FD2"/>
    <w:rsid w:val="00660092"/>
    <w:rsid w:val="006639EC"/>
    <w:rsid w:val="006705F1"/>
    <w:rsid w:val="00677A31"/>
    <w:rsid w:val="00680495"/>
    <w:rsid w:val="00681C1A"/>
    <w:rsid w:val="0068342F"/>
    <w:rsid w:val="006867B7"/>
    <w:rsid w:val="00686E14"/>
    <w:rsid w:val="006914B4"/>
    <w:rsid w:val="00691983"/>
    <w:rsid w:val="006A2F72"/>
    <w:rsid w:val="006B17F6"/>
    <w:rsid w:val="006C51BA"/>
    <w:rsid w:val="006C6512"/>
    <w:rsid w:val="006D0E5A"/>
    <w:rsid w:val="006F05ED"/>
    <w:rsid w:val="006F08A5"/>
    <w:rsid w:val="006F1C80"/>
    <w:rsid w:val="006F2CB6"/>
    <w:rsid w:val="00703592"/>
    <w:rsid w:val="007124DD"/>
    <w:rsid w:val="0071570F"/>
    <w:rsid w:val="00716A21"/>
    <w:rsid w:val="007229C7"/>
    <w:rsid w:val="00724958"/>
    <w:rsid w:val="007266B0"/>
    <w:rsid w:val="00733B28"/>
    <w:rsid w:val="00762FAF"/>
    <w:rsid w:val="007825AC"/>
    <w:rsid w:val="007A1D4D"/>
    <w:rsid w:val="007B79EA"/>
    <w:rsid w:val="007C162C"/>
    <w:rsid w:val="007C3452"/>
    <w:rsid w:val="007C767C"/>
    <w:rsid w:val="007D756D"/>
    <w:rsid w:val="007E1220"/>
    <w:rsid w:val="007E3EA4"/>
    <w:rsid w:val="007E537B"/>
    <w:rsid w:val="007E652B"/>
    <w:rsid w:val="007E7369"/>
    <w:rsid w:val="00800930"/>
    <w:rsid w:val="0080182A"/>
    <w:rsid w:val="00805162"/>
    <w:rsid w:val="00814974"/>
    <w:rsid w:val="00816402"/>
    <w:rsid w:val="00821472"/>
    <w:rsid w:val="0082327B"/>
    <w:rsid w:val="008247D0"/>
    <w:rsid w:val="0082620E"/>
    <w:rsid w:val="008315E4"/>
    <w:rsid w:val="0083587A"/>
    <w:rsid w:val="008371C2"/>
    <w:rsid w:val="008467B1"/>
    <w:rsid w:val="00846FE5"/>
    <w:rsid w:val="008637E0"/>
    <w:rsid w:val="008829F8"/>
    <w:rsid w:val="0089109E"/>
    <w:rsid w:val="00892848"/>
    <w:rsid w:val="008928A4"/>
    <w:rsid w:val="00894008"/>
    <w:rsid w:val="008A54E6"/>
    <w:rsid w:val="008B2D69"/>
    <w:rsid w:val="008B4353"/>
    <w:rsid w:val="008C27CF"/>
    <w:rsid w:val="008C5F19"/>
    <w:rsid w:val="008D1B56"/>
    <w:rsid w:val="008F1FE6"/>
    <w:rsid w:val="009011EB"/>
    <w:rsid w:val="00911351"/>
    <w:rsid w:val="009143A2"/>
    <w:rsid w:val="00920041"/>
    <w:rsid w:val="009360B7"/>
    <w:rsid w:val="009414F4"/>
    <w:rsid w:val="00942B13"/>
    <w:rsid w:val="00952A35"/>
    <w:rsid w:val="0095470F"/>
    <w:rsid w:val="00973B4C"/>
    <w:rsid w:val="0097516E"/>
    <w:rsid w:val="0098288D"/>
    <w:rsid w:val="009939AB"/>
    <w:rsid w:val="00994F83"/>
    <w:rsid w:val="00997AD7"/>
    <w:rsid w:val="009C50A2"/>
    <w:rsid w:val="009F2BA7"/>
    <w:rsid w:val="009F553C"/>
    <w:rsid w:val="009F74F1"/>
    <w:rsid w:val="009F75AD"/>
    <w:rsid w:val="00A01CA3"/>
    <w:rsid w:val="00A05D2E"/>
    <w:rsid w:val="00A06B1F"/>
    <w:rsid w:val="00A2097B"/>
    <w:rsid w:val="00A32B79"/>
    <w:rsid w:val="00A47B56"/>
    <w:rsid w:val="00A47BF7"/>
    <w:rsid w:val="00A57BB6"/>
    <w:rsid w:val="00A74C92"/>
    <w:rsid w:val="00A80CCF"/>
    <w:rsid w:val="00A82160"/>
    <w:rsid w:val="00A938C3"/>
    <w:rsid w:val="00A954B1"/>
    <w:rsid w:val="00A97EE4"/>
    <w:rsid w:val="00AA573E"/>
    <w:rsid w:val="00AC0270"/>
    <w:rsid w:val="00AC59CB"/>
    <w:rsid w:val="00AC7BFB"/>
    <w:rsid w:val="00AD57B5"/>
    <w:rsid w:val="00AD70B4"/>
    <w:rsid w:val="00AE0A5E"/>
    <w:rsid w:val="00AE2F0D"/>
    <w:rsid w:val="00AE668C"/>
    <w:rsid w:val="00AE6C48"/>
    <w:rsid w:val="00AF27E1"/>
    <w:rsid w:val="00AF6228"/>
    <w:rsid w:val="00B01AEC"/>
    <w:rsid w:val="00B05C5D"/>
    <w:rsid w:val="00B06919"/>
    <w:rsid w:val="00B143C0"/>
    <w:rsid w:val="00B17D74"/>
    <w:rsid w:val="00B21F84"/>
    <w:rsid w:val="00B358AF"/>
    <w:rsid w:val="00B446EA"/>
    <w:rsid w:val="00B45A6F"/>
    <w:rsid w:val="00B51AF7"/>
    <w:rsid w:val="00B64DDB"/>
    <w:rsid w:val="00B745B8"/>
    <w:rsid w:val="00B7513E"/>
    <w:rsid w:val="00B75682"/>
    <w:rsid w:val="00B76C13"/>
    <w:rsid w:val="00B85475"/>
    <w:rsid w:val="00B871F0"/>
    <w:rsid w:val="00BA59FE"/>
    <w:rsid w:val="00BB65C1"/>
    <w:rsid w:val="00BC3466"/>
    <w:rsid w:val="00BC5B8E"/>
    <w:rsid w:val="00BC6DF8"/>
    <w:rsid w:val="00BD2E1D"/>
    <w:rsid w:val="00BD446C"/>
    <w:rsid w:val="00BE097E"/>
    <w:rsid w:val="00BF1DDB"/>
    <w:rsid w:val="00BF72F2"/>
    <w:rsid w:val="00C0166D"/>
    <w:rsid w:val="00C01BD0"/>
    <w:rsid w:val="00C024CB"/>
    <w:rsid w:val="00C229EF"/>
    <w:rsid w:val="00C33FAD"/>
    <w:rsid w:val="00C36B39"/>
    <w:rsid w:val="00C4511A"/>
    <w:rsid w:val="00C54099"/>
    <w:rsid w:val="00C55669"/>
    <w:rsid w:val="00C6039F"/>
    <w:rsid w:val="00C75CA5"/>
    <w:rsid w:val="00C824B1"/>
    <w:rsid w:val="00C83AAE"/>
    <w:rsid w:val="00C941BF"/>
    <w:rsid w:val="00C94913"/>
    <w:rsid w:val="00C95C2E"/>
    <w:rsid w:val="00C96778"/>
    <w:rsid w:val="00CA00B0"/>
    <w:rsid w:val="00CA1A3E"/>
    <w:rsid w:val="00CA5305"/>
    <w:rsid w:val="00CB000A"/>
    <w:rsid w:val="00CB17BC"/>
    <w:rsid w:val="00CB2324"/>
    <w:rsid w:val="00CB24AD"/>
    <w:rsid w:val="00CB2AA2"/>
    <w:rsid w:val="00CC16C8"/>
    <w:rsid w:val="00CC2737"/>
    <w:rsid w:val="00CC528B"/>
    <w:rsid w:val="00CF694D"/>
    <w:rsid w:val="00D03DB8"/>
    <w:rsid w:val="00D201D8"/>
    <w:rsid w:val="00D2099B"/>
    <w:rsid w:val="00D2397C"/>
    <w:rsid w:val="00D27526"/>
    <w:rsid w:val="00D33B8A"/>
    <w:rsid w:val="00D52B40"/>
    <w:rsid w:val="00D63F89"/>
    <w:rsid w:val="00D652D0"/>
    <w:rsid w:val="00D74A18"/>
    <w:rsid w:val="00D87A8F"/>
    <w:rsid w:val="00D956FD"/>
    <w:rsid w:val="00DB4673"/>
    <w:rsid w:val="00DB7D5D"/>
    <w:rsid w:val="00DC0A31"/>
    <w:rsid w:val="00DC6D05"/>
    <w:rsid w:val="00DD17B3"/>
    <w:rsid w:val="00DD598E"/>
    <w:rsid w:val="00DE54D2"/>
    <w:rsid w:val="00DF2FCE"/>
    <w:rsid w:val="00DF6968"/>
    <w:rsid w:val="00E02036"/>
    <w:rsid w:val="00E043DC"/>
    <w:rsid w:val="00E15500"/>
    <w:rsid w:val="00E15894"/>
    <w:rsid w:val="00E15B91"/>
    <w:rsid w:val="00E16840"/>
    <w:rsid w:val="00E24F66"/>
    <w:rsid w:val="00E25BA2"/>
    <w:rsid w:val="00E2786F"/>
    <w:rsid w:val="00E3177E"/>
    <w:rsid w:val="00E34858"/>
    <w:rsid w:val="00E40221"/>
    <w:rsid w:val="00E42FC1"/>
    <w:rsid w:val="00E465AB"/>
    <w:rsid w:val="00E52E7A"/>
    <w:rsid w:val="00E55DCE"/>
    <w:rsid w:val="00E6258F"/>
    <w:rsid w:val="00E650B1"/>
    <w:rsid w:val="00E70BAE"/>
    <w:rsid w:val="00E741A1"/>
    <w:rsid w:val="00E825DD"/>
    <w:rsid w:val="00E83CEF"/>
    <w:rsid w:val="00E94272"/>
    <w:rsid w:val="00E953AD"/>
    <w:rsid w:val="00EA60D2"/>
    <w:rsid w:val="00EC173B"/>
    <w:rsid w:val="00EC207F"/>
    <w:rsid w:val="00EE1A2B"/>
    <w:rsid w:val="00EE26DF"/>
    <w:rsid w:val="00EE691D"/>
    <w:rsid w:val="00EF03F8"/>
    <w:rsid w:val="00F15D48"/>
    <w:rsid w:val="00F17DA6"/>
    <w:rsid w:val="00F37CB5"/>
    <w:rsid w:val="00F40DE7"/>
    <w:rsid w:val="00F43FE4"/>
    <w:rsid w:val="00F44327"/>
    <w:rsid w:val="00F53808"/>
    <w:rsid w:val="00F73B56"/>
    <w:rsid w:val="00FA18F7"/>
    <w:rsid w:val="00FA2ECB"/>
    <w:rsid w:val="00FB0F99"/>
    <w:rsid w:val="00FB789C"/>
    <w:rsid w:val="00FC07CC"/>
    <w:rsid w:val="00FC26F6"/>
    <w:rsid w:val="00FC71A5"/>
    <w:rsid w:val="00FE422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C5A20"/>
  <w15:docId w15:val="{AF29533D-201A-4000-96F5-290FFBC4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F1"/>
    <w:pPr>
      <w:spacing w:before="120" w:after="120" w:line="276" w:lineRule="auto"/>
    </w:pPr>
    <w:rPr>
      <w:rFonts w:ascii="Calibri" w:eastAsia="PMingLiU" w:hAnsi="Calibri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4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705F1"/>
    <w:pPr>
      <w:tabs>
        <w:tab w:val="left" w:pos="897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D07CA"/>
    <w:pPr>
      <w:keepNext/>
      <w:spacing w:before="3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D07CA"/>
    <w:pPr>
      <w:spacing w:before="360" w:after="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6B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6B10"/>
    <w:pPr>
      <w:tabs>
        <w:tab w:val="center" w:pos="4320"/>
        <w:tab w:val="right" w:pos="8640"/>
      </w:tabs>
    </w:pPr>
  </w:style>
  <w:style w:type="paragraph" w:customStyle="1" w:styleId="etc">
    <w:name w:val="etc."/>
    <w:uiPriority w:val="99"/>
    <w:rsid w:val="00335AE6"/>
    <w:rPr>
      <w:rFonts w:ascii="Courier" w:hAnsi="Courier"/>
      <w:sz w:val="24"/>
    </w:rPr>
  </w:style>
  <w:style w:type="paragraph" w:customStyle="1" w:styleId="Default">
    <w:name w:val="Default"/>
    <w:uiPriority w:val="99"/>
    <w:rsid w:val="001D49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342F"/>
    <w:rPr>
      <w:b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705F1"/>
    <w:rPr>
      <w:rFonts w:ascii="Arial" w:hAnsi="Arial" w:cs="Arial"/>
      <w:b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4D07C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D07CA"/>
    <w:rPr>
      <w:rFonts w:ascii="Calibri" w:eastAsia="PMingLiU" w:hAnsi="Calibri"/>
      <w:b/>
      <w:sz w:val="22"/>
      <w:szCs w:val="22"/>
      <w:lang w:eastAsia="zh-TW"/>
    </w:rPr>
  </w:style>
  <w:style w:type="numbering" w:customStyle="1" w:styleId="NoList1">
    <w:name w:val="No List1"/>
    <w:next w:val="NoList"/>
    <w:uiPriority w:val="99"/>
    <w:semiHidden/>
    <w:unhideWhenUsed/>
    <w:rsid w:val="0068342F"/>
  </w:style>
  <w:style w:type="paragraph" w:styleId="NormalWeb">
    <w:name w:val="Normal (Web)"/>
    <w:basedOn w:val="Normal"/>
    <w:uiPriority w:val="99"/>
    <w:unhideWhenUsed/>
    <w:rsid w:val="00683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character" w:customStyle="1" w:styleId="FooterChar">
    <w:name w:val="Footer Char"/>
    <w:link w:val="Foot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paragraph" w:styleId="Title">
    <w:name w:val="Title"/>
    <w:basedOn w:val="Normal"/>
    <w:link w:val="TitleChar"/>
    <w:uiPriority w:val="99"/>
    <w:qFormat/>
    <w:rsid w:val="0068342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68342F"/>
    <w:rPr>
      <w:b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68342F"/>
    <w:pPr>
      <w:spacing w:after="240" w:line="240" w:lineRule="auto"/>
      <w:ind w:left="720" w:right="360" w:hanging="36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42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2F"/>
    <w:rPr>
      <w:rFonts w:ascii="Tahoma" w:hAnsi="Tahoma" w:cs="Tahoma"/>
      <w:sz w:val="16"/>
      <w:szCs w:val="16"/>
    </w:rPr>
  </w:style>
  <w:style w:type="paragraph" w:customStyle="1" w:styleId="prerequisite">
    <w:name w:val="prerequisite"/>
    <w:basedOn w:val="Normal"/>
    <w:autoRedefine/>
    <w:uiPriority w:val="99"/>
    <w:rsid w:val="0068342F"/>
    <w:pPr>
      <w:tabs>
        <w:tab w:val="left" w:pos="360"/>
      </w:tabs>
      <w:autoSpaceDE w:val="0"/>
      <w:autoSpaceDN w:val="0"/>
      <w:spacing w:after="0" w:line="240" w:lineRule="exact"/>
      <w:jc w:val="both"/>
    </w:pPr>
    <w:rPr>
      <w:rFonts w:ascii="Times" w:eastAsia="Times New Roman" w:hAnsi="Times" w:cs="Times"/>
      <w:iCs/>
      <w:sz w:val="24"/>
      <w:szCs w:val="24"/>
      <w:lang w:eastAsia="en-US"/>
    </w:rPr>
  </w:style>
  <w:style w:type="table" w:styleId="TableGrid">
    <w:name w:val="Table Grid"/>
    <w:basedOn w:val="TableNormal"/>
    <w:rsid w:val="0068342F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8371C2"/>
    <w:pPr>
      <w:spacing w:after="0" w:line="240" w:lineRule="auto"/>
      <w:ind w:left="720"/>
      <w:contextualSpacing/>
    </w:pPr>
    <w:rPr>
      <w:rFonts w:eastAsia="MS Minch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637E0"/>
    <w:pPr>
      <w:ind w:left="720"/>
      <w:contextualSpacing/>
    </w:pPr>
  </w:style>
  <w:style w:type="paragraph" w:styleId="BodyText">
    <w:name w:val="Body Text"/>
    <w:basedOn w:val="Normal"/>
    <w:link w:val="BodyTextChar"/>
    <w:rsid w:val="007E736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E736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1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EC"/>
    <w:rPr>
      <w:rFonts w:ascii="Calibri" w:eastAsia="PMingLiU" w:hAnsi="Calibri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EC"/>
    <w:rPr>
      <w:rFonts w:ascii="Calibri" w:eastAsia="PMingLiU" w:hAnsi="Calibri"/>
      <w:b/>
      <w:bCs/>
      <w:lang w:eastAsia="zh-TW"/>
    </w:rPr>
  </w:style>
  <w:style w:type="character" w:styleId="Hyperlink">
    <w:name w:val="Hyperlink"/>
    <w:basedOn w:val="DefaultParagraphFont"/>
    <w:uiPriority w:val="99"/>
    <w:unhideWhenUsed/>
    <w:rsid w:val="002D6D5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D5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D51"/>
    <w:rPr>
      <w:rFonts w:ascii="Calibri" w:eastAsia="PMingLiU" w:hAnsi="Calibri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2D6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faculty.pnw.edu/blog/curriculum-document-approval-procedures/" TargetMode="External"/><Relationship Id="rId4" Type="http://schemas.openxmlformats.org/officeDocument/2006/relationships/styles" Target="styles.xml"/><Relationship Id="rId9" Type="http://schemas.openxmlformats.org/officeDocument/2006/relationships/hyperlink" Target="http://faculty.pnw.edu/blog/curriculum-document-approval-procedures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aculty.pnw.edu/blog/curriculum-document-approval-procedures/" TargetMode="External"/><Relationship Id="rId1" Type="http://schemas.openxmlformats.org/officeDocument/2006/relationships/hyperlink" Target="http://faculty.pnw.edu/blog/curriculum-document-approval-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9AEF9-ED85-42BC-A9FF-839713B82B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6CFBA5B2-1B36-C744-9816-BD251AAD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North Central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Services</dc:creator>
  <cp:lastModifiedBy>Anastasia M Trekles</cp:lastModifiedBy>
  <cp:revision>4</cp:revision>
  <cp:lastPrinted>2016-11-15T17:19:00Z</cp:lastPrinted>
  <dcterms:created xsi:type="dcterms:W3CDTF">2019-02-22T16:33:00Z</dcterms:created>
  <dcterms:modified xsi:type="dcterms:W3CDTF">2019-03-16T18:01:00Z</dcterms:modified>
</cp:coreProperties>
</file>