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C8EE" w14:textId="2684FA87" w:rsidR="005D6B1C" w:rsidRPr="006A7A08" w:rsidRDefault="005D6B1C" w:rsidP="005D6B1C">
      <w:pPr>
        <w:spacing w:after="225" w:line="240" w:lineRule="auto"/>
        <w:outlineLvl w:val="0"/>
        <w:rPr>
          <w:rFonts w:ascii="Trebuchet MS" w:eastAsia="Times New Roman" w:hAnsi="Trebuchet MS" w:cs="Times New Roman"/>
          <w:kern w:val="36"/>
          <w:sz w:val="40"/>
          <w:szCs w:val="40"/>
        </w:rPr>
      </w:pPr>
      <w:r w:rsidRPr="006A7A08">
        <w:rPr>
          <w:rFonts w:ascii="Trebuchet MS" w:eastAsia="Times New Roman" w:hAnsi="Trebuchet MS" w:cs="Times New Roman"/>
          <w:kern w:val="36"/>
          <w:sz w:val="40"/>
          <w:szCs w:val="40"/>
        </w:rPr>
        <w:t xml:space="preserve">FSD </w:t>
      </w:r>
      <w:r w:rsidR="003A3A1B">
        <w:rPr>
          <w:rFonts w:ascii="Trebuchet MS" w:eastAsia="Times New Roman" w:hAnsi="Trebuchet MS" w:cs="Times New Roman"/>
          <w:kern w:val="36"/>
          <w:sz w:val="40"/>
          <w:szCs w:val="40"/>
        </w:rPr>
        <w:t>17-21</w:t>
      </w:r>
      <w:r w:rsidR="00DE027F" w:rsidRPr="006A7A08">
        <w:rPr>
          <w:rFonts w:ascii="Trebuchet MS" w:eastAsia="Times New Roman" w:hAnsi="Trebuchet MS" w:cs="Times New Roman"/>
          <w:kern w:val="36"/>
          <w:sz w:val="40"/>
          <w:szCs w:val="40"/>
        </w:rPr>
        <w:t xml:space="preserve"> </w:t>
      </w:r>
      <w:r w:rsidRPr="006A7A08">
        <w:rPr>
          <w:rFonts w:ascii="Trebuchet MS" w:eastAsia="Times New Roman" w:hAnsi="Trebuchet MS" w:cs="Times New Roman"/>
          <w:kern w:val="36"/>
          <w:sz w:val="40"/>
          <w:szCs w:val="40"/>
        </w:rPr>
        <w:t>Transfer Credit</w:t>
      </w:r>
      <w:r w:rsidR="003A3A1B">
        <w:rPr>
          <w:rFonts w:ascii="Trebuchet MS" w:eastAsia="Times New Roman" w:hAnsi="Trebuchet MS" w:cs="Times New Roman"/>
          <w:kern w:val="36"/>
          <w:sz w:val="40"/>
          <w:szCs w:val="40"/>
        </w:rPr>
        <w:t xml:space="preserve"> (REVISED)</w:t>
      </w:r>
    </w:p>
    <w:p w14:paraId="624F1B97" w14:textId="77777777" w:rsidR="005D6B1C" w:rsidRPr="006A7A08" w:rsidRDefault="005D6B1C" w:rsidP="005D6B1C">
      <w:pPr>
        <w:shd w:val="clear" w:color="auto" w:fill="FFFFFF"/>
        <w:spacing w:after="225" w:line="240" w:lineRule="auto"/>
        <w:outlineLvl w:val="1"/>
        <w:rPr>
          <w:rFonts w:ascii="Trebuchet MS" w:eastAsia="Times New Roman" w:hAnsi="Trebuchet MS" w:cs="Times New Roman"/>
          <w:color w:val="976E07"/>
          <w:sz w:val="36"/>
          <w:szCs w:val="36"/>
        </w:rPr>
      </w:pPr>
      <w:r w:rsidRPr="006A7A08">
        <w:rPr>
          <w:rFonts w:ascii="Trebuchet MS" w:eastAsia="Times New Roman" w:hAnsi="Trebuchet MS" w:cs="Times New Roman"/>
          <w:color w:val="976E07"/>
          <w:sz w:val="36"/>
          <w:szCs w:val="36"/>
        </w:rPr>
        <w:t>Purdue University Northwest Faculty Senate</w:t>
      </w:r>
    </w:p>
    <w:p w14:paraId="78CFF0B6" w14:textId="31077C83" w:rsidR="005D6B1C" w:rsidRDefault="005D6B1C" w:rsidP="005D6B1C">
      <w:pPr>
        <w:shd w:val="clear" w:color="auto" w:fill="FFFFFF"/>
        <w:spacing w:after="39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D6B1C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Submission Date: </w:t>
      </w:r>
      <w:r w:rsidR="00DE027F">
        <w:rPr>
          <w:rFonts w:ascii="Trebuchet MS" w:eastAsia="Times New Roman" w:hAnsi="Trebuchet MS" w:cs="Times New Roman"/>
          <w:color w:val="333333"/>
          <w:sz w:val="24"/>
          <w:szCs w:val="24"/>
        </w:rPr>
        <w:t>1</w:t>
      </w:r>
      <w:r w:rsidRPr="005D6B1C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r w:rsidR="00DE027F">
        <w:rPr>
          <w:rFonts w:ascii="Trebuchet MS" w:eastAsia="Times New Roman" w:hAnsi="Trebuchet MS" w:cs="Times New Roman"/>
          <w:color w:val="333333"/>
          <w:sz w:val="24"/>
          <w:szCs w:val="24"/>
        </w:rPr>
        <w:t>17</w:t>
      </w:r>
      <w:r w:rsidRPr="005D6B1C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r w:rsidR="00DE027F" w:rsidRPr="005D6B1C">
        <w:rPr>
          <w:rFonts w:ascii="Trebuchet MS" w:eastAsia="Times New Roman" w:hAnsi="Trebuchet MS" w:cs="Times New Roman"/>
          <w:color w:val="333333"/>
          <w:sz w:val="24"/>
          <w:szCs w:val="24"/>
        </w:rPr>
        <w:t>20</w:t>
      </w:r>
      <w:r w:rsidR="00DE027F">
        <w:rPr>
          <w:rFonts w:ascii="Trebuchet MS" w:eastAsia="Times New Roman" w:hAnsi="Trebuchet MS" w:cs="Times New Roman"/>
          <w:color w:val="333333"/>
          <w:sz w:val="24"/>
          <w:szCs w:val="24"/>
        </w:rPr>
        <w:t>20</w:t>
      </w:r>
      <w:r w:rsidR="00DE027F" w:rsidRPr="005D6B1C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5D6B1C">
        <w:rPr>
          <w:rFonts w:ascii="Trebuchet MS" w:eastAsia="Times New Roman" w:hAnsi="Trebuchet MS" w:cs="Times New Roman"/>
          <w:color w:val="333333"/>
          <w:sz w:val="24"/>
          <w:szCs w:val="24"/>
        </w:rPr>
        <w:t>(Gen Ed/Assessment)</w:t>
      </w:r>
    </w:p>
    <w:p w14:paraId="4E931B6C" w14:textId="77777777" w:rsidR="000B6666" w:rsidRPr="000B6666" w:rsidRDefault="000B6666" w:rsidP="000B666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</w:rPr>
      </w:pPr>
      <w:r w:rsidRPr="000B6666">
        <w:rPr>
          <w:rFonts w:ascii="Trebuchet MS" w:eastAsia="Times New Roman" w:hAnsi="Trebuchet MS" w:cs="Times New Roman"/>
          <w:color w:val="333333"/>
        </w:rPr>
        <w:t>The following Document is a Revision of FSD 17-21. Its purpose is to ensure that faculty with the appropriate expertise are the ones approving articulations and course exceptions.</w:t>
      </w:r>
    </w:p>
    <w:p w14:paraId="07407347" w14:textId="34B78A35" w:rsidR="000B6666" w:rsidRPr="005D6B1C" w:rsidRDefault="000B6666" w:rsidP="000B666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</w:p>
    <w:p w14:paraId="30C0F337" w14:textId="10D7B9EE" w:rsidR="00DE027F" w:rsidRPr="00AD1D5A" w:rsidRDefault="005D6B1C" w:rsidP="00AD1D5A">
      <w:pPr>
        <w:shd w:val="clear" w:color="auto" w:fill="FFFFFF"/>
        <w:spacing w:after="225" w:line="240" w:lineRule="auto"/>
        <w:outlineLvl w:val="2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AD1D5A">
        <w:rPr>
          <w:rFonts w:ascii="Trebuchet MS" w:eastAsia="Times New Roman" w:hAnsi="Trebuchet MS" w:cs="Times New Roman"/>
          <w:color w:val="333333"/>
          <w:sz w:val="28"/>
          <w:szCs w:val="28"/>
        </w:rPr>
        <w:t>Senate Action and Date:</w:t>
      </w:r>
    </w:p>
    <w:p w14:paraId="753F4112" w14:textId="77777777" w:rsidR="005D6B1C" w:rsidRPr="00AD1D5A" w:rsidRDefault="005D6B1C" w:rsidP="005D6B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</w:rPr>
      </w:pPr>
      <w:r w:rsidRPr="00AD1D5A">
        <w:rPr>
          <w:rFonts w:ascii="Trebuchet MS" w:eastAsia="Times New Roman" w:hAnsi="Trebuchet MS" w:cs="Times New Roman"/>
          <w:b/>
          <w:bCs/>
          <w:color w:val="333333"/>
        </w:rPr>
        <w:t>Whereas</w:t>
      </w:r>
      <w:r w:rsidRPr="00AD1D5A">
        <w:rPr>
          <w:rFonts w:ascii="Trebuchet MS" w:eastAsia="Times New Roman" w:hAnsi="Trebuchet MS" w:cs="Times New Roman"/>
          <w:color w:val="333333"/>
        </w:rPr>
        <w:t> the Faculty Senate has the power and responsibility to propose and to adopt policies, regulations, and procedures intended to achieve the educational objectives of Purdue University Northwest</w:t>
      </w:r>
    </w:p>
    <w:p w14:paraId="16B0434E" w14:textId="77777777" w:rsidR="005D6B1C" w:rsidRPr="00AD1D5A" w:rsidRDefault="005D6B1C" w:rsidP="005D6B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</w:rPr>
      </w:pPr>
      <w:r w:rsidRPr="00AD1D5A">
        <w:rPr>
          <w:rFonts w:ascii="Trebuchet MS" w:eastAsia="Times New Roman" w:hAnsi="Trebuchet MS" w:cs="Times New Roman"/>
          <w:b/>
          <w:bCs/>
          <w:color w:val="333333"/>
        </w:rPr>
        <w:t>Whereas</w:t>
      </w:r>
      <w:r w:rsidRPr="00AD1D5A">
        <w:rPr>
          <w:rFonts w:ascii="Trebuchet MS" w:eastAsia="Times New Roman" w:hAnsi="Trebuchet MS" w:cs="Times New Roman"/>
          <w:color w:val="333333"/>
        </w:rPr>
        <w:t> the faculty of Purdue University Northwest have the power to develop curricula and course content, develop instructional and examination procedures, and nominate all candidates for academic degrees</w:t>
      </w:r>
    </w:p>
    <w:p w14:paraId="0312D33E" w14:textId="77777777" w:rsidR="005D6B1C" w:rsidRPr="00AD1D5A" w:rsidRDefault="005D6B1C" w:rsidP="005D6B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</w:rPr>
      </w:pPr>
      <w:r w:rsidRPr="00AD1D5A">
        <w:rPr>
          <w:rFonts w:ascii="Trebuchet MS" w:eastAsia="Times New Roman" w:hAnsi="Trebuchet MS" w:cs="Times New Roman"/>
          <w:b/>
          <w:bCs/>
          <w:color w:val="333333"/>
        </w:rPr>
        <w:t>Whereas</w:t>
      </w:r>
      <w:r w:rsidRPr="00AD1D5A">
        <w:rPr>
          <w:rFonts w:ascii="Trebuchet MS" w:eastAsia="Times New Roman" w:hAnsi="Trebuchet MS" w:cs="Times New Roman"/>
          <w:color w:val="333333"/>
        </w:rPr>
        <w:t> students are able to use credits transferred from other institutions in order to meet the educational objectives of their Purdue University Northwest degree plan</w:t>
      </w:r>
    </w:p>
    <w:p w14:paraId="043EA514" w14:textId="77777777" w:rsidR="005D6B1C" w:rsidRPr="00AD1D5A" w:rsidRDefault="005D6B1C" w:rsidP="005D6B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</w:rPr>
      </w:pPr>
      <w:r w:rsidRPr="00AD1D5A">
        <w:rPr>
          <w:rFonts w:ascii="Trebuchet MS" w:eastAsia="Times New Roman" w:hAnsi="Trebuchet MS" w:cs="Times New Roman"/>
          <w:b/>
          <w:bCs/>
          <w:color w:val="333333"/>
        </w:rPr>
        <w:t>Whereas</w:t>
      </w:r>
      <w:r w:rsidRPr="00AD1D5A">
        <w:rPr>
          <w:rFonts w:ascii="Trebuchet MS" w:eastAsia="Times New Roman" w:hAnsi="Trebuchet MS" w:cs="Times New Roman"/>
          <w:color w:val="333333"/>
        </w:rPr>
        <w:t> students meet their educational objectives through a combination of courses in their degree program, courses in the General Education program, and electives</w:t>
      </w:r>
    </w:p>
    <w:p w14:paraId="724FA28B" w14:textId="77777777" w:rsidR="005D6B1C" w:rsidRPr="00AD1D5A" w:rsidRDefault="005D6B1C" w:rsidP="005D6B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</w:rPr>
      </w:pPr>
      <w:r w:rsidRPr="00AD1D5A">
        <w:rPr>
          <w:rFonts w:ascii="Trebuchet MS" w:eastAsia="Times New Roman" w:hAnsi="Trebuchet MS" w:cs="Times New Roman"/>
          <w:b/>
          <w:bCs/>
          <w:color w:val="333333"/>
        </w:rPr>
        <w:t>Therefore, </w:t>
      </w:r>
      <w:r w:rsidRPr="00AD1D5A">
        <w:rPr>
          <w:rFonts w:ascii="Trebuchet MS" w:eastAsia="Times New Roman" w:hAnsi="Trebuchet MS" w:cs="Times New Roman"/>
          <w:color w:val="333333"/>
        </w:rPr>
        <w:t>be it resolved that:</w:t>
      </w:r>
    </w:p>
    <w:p w14:paraId="741B9AC1" w14:textId="4E3D3446" w:rsidR="005D6B1C" w:rsidRPr="00AD1D5A" w:rsidRDefault="005D6B1C" w:rsidP="005D6B1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rebuchet MS" w:eastAsia="Times New Roman" w:hAnsi="Trebuchet MS" w:cs="Times New Roman"/>
          <w:color w:val="333333"/>
        </w:rPr>
      </w:pPr>
      <w:r w:rsidRPr="00AD1D5A">
        <w:rPr>
          <w:rFonts w:ascii="Trebuchet MS" w:eastAsia="Times New Roman" w:hAnsi="Trebuchet MS" w:cs="Times New Roman"/>
          <w:color w:val="333333"/>
        </w:rPr>
        <w:t>Decisions regarding </w:t>
      </w:r>
      <w:hyperlink r:id="rId5" w:anchor="one" w:history="1">
        <w:r w:rsidRPr="00AD1D5A">
          <w:rPr>
            <w:rFonts w:ascii="Trebuchet MS" w:eastAsia="Times New Roman" w:hAnsi="Trebuchet MS" w:cs="Times New Roman"/>
            <w:color w:val="1D6D60"/>
            <w:u w:val="single"/>
          </w:rPr>
          <w:t>articulation</w:t>
        </w:r>
        <w:r w:rsidRPr="00AD1D5A">
          <w:rPr>
            <w:rFonts w:ascii="Trebuchet MS" w:eastAsia="Times New Roman" w:hAnsi="Trebuchet MS" w:cs="Times New Roman"/>
            <w:color w:val="1D6D60"/>
            <w:sz w:val="16"/>
            <w:szCs w:val="16"/>
            <w:u w:val="single"/>
            <w:vertAlign w:val="superscript"/>
          </w:rPr>
          <w:t>1</w:t>
        </w:r>
      </w:hyperlink>
      <w:r w:rsidRPr="00AD1D5A">
        <w:rPr>
          <w:rFonts w:ascii="Trebuchet MS" w:eastAsia="Times New Roman" w:hAnsi="Trebuchet MS" w:cs="Times New Roman"/>
          <w:color w:val="333333"/>
        </w:rPr>
        <w:t> of courses and </w:t>
      </w:r>
      <w:hyperlink r:id="rId6" w:anchor="two" w:history="1">
        <w:r w:rsidRPr="00AD1D5A">
          <w:rPr>
            <w:rFonts w:ascii="Trebuchet MS" w:eastAsia="Times New Roman" w:hAnsi="Trebuchet MS" w:cs="Times New Roman"/>
            <w:color w:val="1D6D60"/>
            <w:u w:val="single"/>
          </w:rPr>
          <w:t>exceptions</w:t>
        </w:r>
        <w:r w:rsidRPr="00AD1D5A">
          <w:rPr>
            <w:rFonts w:ascii="Trebuchet MS" w:eastAsia="Times New Roman" w:hAnsi="Trebuchet MS" w:cs="Times New Roman"/>
            <w:color w:val="1D6D60"/>
            <w:sz w:val="16"/>
            <w:szCs w:val="16"/>
            <w:u w:val="single"/>
            <w:vertAlign w:val="superscript"/>
          </w:rPr>
          <w:t>2</w:t>
        </w:r>
      </w:hyperlink>
      <w:r w:rsidRPr="00AD1D5A">
        <w:rPr>
          <w:rFonts w:ascii="Trebuchet MS" w:eastAsia="Times New Roman" w:hAnsi="Trebuchet MS" w:cs="Times New Roman"/>
          <w:color w:val="333333"/>
        </w:rPr>
        <w:t> </w:t>
      </w:r>
      <w:r w:rsidR="004D187C" w:rsidRPr="000B6666">
        <w:rPr>
          <w:rFonts w:ascii="Trebuchet MS" w:eastAsia="Times New Roman" w:hAnsi="Trebuchet MS" w:cs="Times New Roman"/>
          <w:b/>
          <w:bCs/>
          <w:color w:val="333333"/>
        </w:rPr>
        <w:t>must</w:t>
      </w:r>
      <w:r w:rsidR="004D187C" w:rsidRPr="00AD1D5A">
        <w:rPr>
          <w:rFonts w:ascii="Trebuchet MS" w:eastAsia="Times New Roman" w:hAnsi="Trebuchet MS" w:cs="Times New Roman"/>
          <w:color w:val="333333"/>
        </w:rPr>
        <w:t xml:space="preserve"> </w:t>
      </w:r>
      <w:r w:rsidRPr="00AD1D5A">
        <w:rPr>
          <w:rFonts w:ascii="Trebuchet MS" w:eastAsia="Times New Roman" w:hAnsi="Trebuchet MS" w:cs="Times New Roman"/>
          <w:color w:val="333333"/>
        </w:rPr>
        <w:t xml:space="preserve">be made by </w:t>
      </w:r>
      <w:r w:rsidR="00DE027F" w:rsidRPr="00AD1D5A">
        <w:rPr>
          <w:rFonts w:ascii="Trebuchet MS" w:eastAsia="Times New Roman" w:hAnsi="Trebuchet MS" w:cs="Times New Roman"/>
          <w:color w:val="333333"/>
        </w:rPr>
        <w:t xml:space="preserve">a </w:t>
      </w:r>
      <w:r w:rsidRPr="00AD1D5A">
        <w:rPr>
          <w:rFonts w:ascii="Trebuchet MS" w:eastAsia="Times New Roman" w:hAnsi="Trebuchet MS" w:cs="Times New Roman"/>
          <w:color w:val="333333"/>
        </w:rPr>
        <w:t>faculty</w:t>
      </w:r>
      <w:r w:rsidR="004D187C" w:rsidRPr="00AD1D5A">
        <w:rPr>
          <w:rFonts w:ascii="Trebuchet MS" w:eastAsia="Times New Roman" w:hAnsi="Trebuchet MS" w:cs="Times New Roman"/>
          <w:color w:val="333333"/>
        </w:rPr>
        <w:t xml:space="preserve"> </w:t>
      </w:r>
      <w:r w:rsidR="00DE027F" w:rsidRPr="00AD1D5A">
        <w:rPr>
          <w:rFonts w:ascii="Trebuchet MS" w:eastAsia="Times New Roman" w:hAnsi="Trebuchet MS" w:cs="Times New Roman"/>
          <w:color w:val="333333"/>
        </w:rPr>
        <w:t xml:space="preserve"> </w:t>
      </w:r>
      <w:r w:rsidR="004D187C" w:rsidRPr="00AD1D5A">
        <w:rPr>
          <w:rFonts w:ascii="Trebuchet MS" w:eastAsia="Times New Roman" w:hAnsi="Trebuchet MS" w:cs="Times New Roman"/>
          <w:color w:val="333333"/>
        </w:rPr>
        <w:t>or faculty committee with expertise in the relevant area(</w:t>
      </w:r>
      <w:r w:rsidRPr="00AD1D5A">
        <w:rPr>
          <w:rFonts w:ascii="Trebuchet MS" w:eastAsia="Times New Roman" w:hAnsi="Trebuchet MS" w:cs="Times New Roman"/>
          <w:color w:val="333333"/>
        </w:rPr>
        <w:t>s</w:t>
      </w:r>
      <w:r w:rsidR="004D187C" w:rsidRPr="00AD1D5A">
        <w:rPr>
          <w:rFonts w:ascii="Trebuchet MS" w:eastAsia="Times New Roman" w:hAnsi="Trebuchet MS" w:cs="Times New Roman"/>
          <w:color w:val="333333"/>
        </w:rPr>
        <w:t>)</w:t>
      </w:r>
      <w:r w:rsidRPr="00AD1D5A">
        <w:rPr>
          <w:rFonts w:ascii="Trebuchet MS" w:eastAsia="Times New Roman" w:hAnsi="Trebuchet MS" w:cs="Times New Roman"/>
          <w:color w:val="333333"/>
        </w:rPr>
        <w:t>.</w:t>
      </w:r>
    </w:p>
    <w:p w14:paraId="620CE129" w14:textId="6A565C1D" w:rsidR="005D6B1C" w:rsidRPr="00AD1D5A" w:rsidRDefault="005D6B1C" w:rsidP="005D6B1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rebuchet MS" w:eastAsia="Times New Roman" w:hAnsi="Trebuchet MS" w:cs="Times New Roman"/>
          <w:color w:val="333333"/>
        </w:rPr>
      </w:pPr>
      <w:r w:rsidRPr="00AD1D5A">
        <w:rPr>
          <w:rFonts w:ascii="Trebuchet MS" w:eastAsia="Times New Roman" w:hAnsi="Trebuchet MS" w:cs="Times New Roman"/>
          <w:color w:val="333333"/>
        </w:rPr>
        <w:t>Within each </w:t>
      </w:r>
      <w:hyperlink r:id="rId7" w:anchor="three" w:history="1">
        <w:r w:rsidRPr="00AD1D5A">
          <w:rPr>
            <w:rFonts w:ascii="Trebuchet MS" w:eastAsia="Times New Roman" w:hAnsi="Trebuchet MS" w:cs="Times New Roman"/>
            <w:color w:val="1D6D60"/>
            <w:u w:val="single"/>
          </w:rPr>
          <w:t>Department/School/College</w:t>
        </w:r>
        <w:r w:rsidRPr="00AD1D5A">
          <w:rPr>
            <w:rFonts w:ascii="Trebuchet MS" w:eastAsia="Times New Roman" w:hAnsi="Trebuchet MS" w:cs="Times New Roman"/>
            <w:color w:val="1D6D60"/>
            <w:sz w:val="16"/>
            <w:szCs w:val="16"/>
            <w:u w:val="single"/>
            <w:vertAlign w:val="superscript"/>
          </w:rPr>
          <w:t>3</w:t>
        </w:r>
      </w:hyperlink>
      <w:r w:rsidRPr="00AD1D5A">
        <w:rPr>
          <w:rFonts w:ascii="Trebuchet MS" w:eastAsia="Times New Roman" w:hAnsi="Trebuchet MS" w:cs="Times New Roman"/>
          <w:color w:val="333333"/>
        </w:rPr>
        <w:t xml:space="preserve"> the department head/director/dean shall have responsibility for </w:t>
      </w:r>
      <w:r w:rsidR="00BE601A" w:rsidRPr="000B6666">
        <w:rPr>
          <w:rFonts w:ascii="Trebuchet MS" w:eastAsia="Times New Roman" w:hAnsi="Trebuchet MS" w:cs="Times New Roman"/>
          <w:b/>
          <w:bCs/>
          <w:color w:val="333333"/>
        </w:rPr>
        <w:t>processing</w:t>
      </w:r>
      <w:r w:rsidRPr="00AD1D5A">
        <w:rPr>
          <w:rFonts w:ascii="Trebuchet MS" w:eastAsia="Times New Roman" w:hAnsi="Trebuchet MS" w:cs="Times New Roman"/>
          <w:color w:val="333333"/>
        </w:rPr>
        <w:t xml:space="preserve"> </w:t>
      </w:r>
      <w:r w:rsidR="004D187C" w:rsidRPr="00AD1D5A">
        <w:rPr>
          <w:rFonts w:ascii="Trebuchet MS" w:eastAsia="Times New Roman" w:hAnsi="Trebuchet MS" w:cs="Times New Roman"/>
          <w:color w:val="333333"/>
        </w:rPr>
        <w:t>the decisions of the faculty or committee</w:t>
      </w:r>
      <w:r w:rsidRPr="00AD1D5A">
        <w:rPr>
          <w:rFonts w:ascii="Trebuchet MS" w:eastAsia="Times New Roman" w:hAnsi="Trebuchet MS" w:cs="Times New Roman"/>
          <w:color w:val="333333"/>
        </w:rPr>
        <w:t>. That duty can and should be delegated, as appropriate, to other faculty including, but not limited to, a program coordinator, a faculty committee, and/or faculty with expertise in relevant areas.</w:t>
      </w:r>
    </w:p>
    <w:p w14:paraId="2326D643" w14:textId="4FF70A2D" w:rsidR="005D6B1C" w:rsidRPr="00AD1D5A" w:rsidRDefault="005D6B1C" w:rsidP="005D6B1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rebuchet MS" w:eastAsia="Times New Roman" w:hAnsi="Trebuchet MS" w:cs="Times New Roman"/>
          <w:color w:val="333333"/>
        </w:rPr>
      </w:pPr>
      <w:r w:rsidRPr="00AD1D5A">
        <w:rPr>
          <w:rFonts w:ascii="Trebuchet MS" w:eastAsia="Times New Roman" w:hAnsi="Trebuchet MS" w:cs="Times New Roman"/>
          <w:color w:val="333333"/>
        </w:rPr>
        <w:t xml:space="preserve">Articulation decisions </w:t>
      </w:r>
      <w:r w:rsidR="004D187C" w:rsidRPr="000B6666">
        <w:rPr>
          <w:rFonts w:ascii="Trebuchet MS" w:eastAsia="Times New Roman" w:hAnsi="Trebuchet MS" w:cs="Times New Roman"/>
          <w:b/>
          <w:bCs/>
          <w:color w:val="333333"/>
        </w:rPr>
        <w:t>must</w:t>
      </w:r>
      <w:r w:rsidR="004D187C" w:rsidRPr="00AD1D5A">
        <w:rPr>
          <w:rFonts w:ascii="Trebuchet MS" w:eastAsia="Times New Roman" w:hAnsi="Trebuchet MS" w:cs="Times New Roman"/>
          <w:color w:val="333333"/>
        </w:rPr>
        <w:t xml:space="preserve"> </w:t>
      </w:r>
      <w:r w:rsidRPr="00AD1D5A">
        <w:rPr>
          <w:rFonts w:ascii="Trebuchet MS" w:eastAsia="Times New Roman" w:hAnsi="Trebuchet MS" w:cs="Times New Roman"/>
          <w:color w:val="333333"/>
        </w:rPr>
        <w:t xml:space="preserve">be made by the </w:t>
      </w:r>
      <w:r w:rsidR="00BE601A">
        <w:rPr>
          <w:rFonts w:ascii="Trebuchet MS" w:eastAsia="Times New Roman" w:hAnsi="Trebuchet MS" w:cs="Times New Roman"/>
          <w:color w:val="333333"/>
        </w:rPr>
        <w:t>Program/</w:t>
      </w:r>
      <w:r w:rsidRPr="00AD1D5A">
        <w:rPr>
          <w:rFonts w:ascii="Trebuchet MS" w:eastAsia="Times New Roman" w:hAnsi="Trebuchet MS" w:cs="Times New Roman"/>
          <w:color w:val="333333"/>
        </w:rPr>
        <w:t>Department/School/College that offers courses in that discipline.</w:t>
      </w:r>
    </w:p>
    <w:p w14:paraId="23F67F30" w14:textId="4B91FC19" w:rsidR="005D6B1C" w:rsidRPr="00AD1D5A" w:rsidRDefault="005D6B1C" w:rsidP="005D6B1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rebuchet MS" w:eastAsia="Times New Roman" w:hAnsi="Trebuchet MS" w:cs="Times New Roman"/>
          <w:color w:val="333333"/>
        </w:rPr>
      </w:pPr>
      <w:r w:rsidRPr="00AD1D5A">
        <w:rPr>
          <w:rFonts w:ascii="Trebuchet MS" w:eastAsia="Times New Roman" w:hAnsi="Trebuchet MS" w:cs="Times New Roman"/>
          <w:color w:val="333333"/>
        </w:rPr>
        <w:t xml:space="preserve">Decisions regarding exceptions </w:t>
      </w:r>
      <w:bookmarkStart w:id="0" w:name="_GoBack"/>
      <w:r w:rsidR="00DE027F" w:rsidRPr="000B6666">
        <w:rPr>
          <w:rFonts w:ascii="Trebuchet MS" w:eastAsia="Times New Roman" w:hAnsi="Trebuchet MS" w:cs="Times New Roman"/>
          <w:b/>
          <w:bCs/>
          <w:color w:val="333333"/>
        </w:rPr>
        <w:t>must</w:t>
      </w:r>
      <w:r w:rsidR="00DE027F" w:rsidRPr="00AD1D5A">
        <w:rPr>
          <w:rFonts w:ascii="Trebuchet MS" w:eastAsia="Times New Roman" w:hAnsi="Trebuchet MS" w:cs="Times New Roman"/>
          <w:color w:val="333333"/>
        </w:rPr>
        <w:t xml:space="preserve"> </w:t>
      </w:r>
      <w:bookmarkEnd w:id="0"/>
      <w:r w:rsidRPr="00AD1D5A">
        <w:rPr>
          <w:rFonts w:ascii="Trebuchet MS" w:eastAsia="Times New Roman" w:hAnsi="Trebuchet MS" w:cs="Times New Roman"/>
          <w:color w:val="333333"/>
        </w:rPr>
        <w:t>be made by the Department/School/College which offers the program in which the student seeking the exception is enrolled or plans to enroll.</w:t>
      </w:r>
      <w:r w:rsidR="00AD1D5A" w:rsidRPr="00AD1D5A">
        <w:rPr>
          <w:rFonts w:ascii="Trebuchet MS" w:eastAsia="Times New Roman" w:hAnsi="Trebuchet MS" w:cs="Times New Roman"/>
          <w:color w:val="333333"/>
        </w:rPr>
        <w:br/>
      </w:r>
    </w:p>
    <w:p w14:paraId="427A2CC7" w14:textId="77777777" w:rsidR="005D6B1C" w:rsidRPr="00AD1D5A" w:rsidRDefault="005D6B1C" w:rsidP="005D6B1C">
      <w:pPr>
        <w:shd w:val="clear" w:color="auto" w:fill="FFFFFF"/>
        <w:spacing w:after="225" w:line="240" w:lineRule="auto"/>
        <w:outlineLvl w:val="1"/>
        <w:rPr>
          <w:rFonts w:ascii="Trebuchet MS" w:eastAsia="Times New Roman" w:hAnsi="Trebuchet MS" w:cs="Times New Roman"/>
          <w:color w:val="976E07"/>
          <w:sz w:val="28"/>
          <w:szCs w:val="28"/>
        </w:rPr>
      </w:pPr>
      <w:r w:rsidRPr="00AD1D5A">
        <w:rPr>
          <w:rFonts w:ascii="Trebuchet MS" w:eastAsia="Times New Roman" w:hAnsi="Trebuchet MS" w:cs="Times New Roman"/>
          <w:color w:val="976E07"/>
          <w:sz w:val="28"/>
          <w:szCs w:val="28"/>
        </w:rPr>
        <w:t>General Education and Assessment Committee</w:t>
      </w:r>
    </w:p>
    <w:p w14:paraId="6414AE0D" w14:textId="45DF9789" w:rsidR="005D6B1C" w:rsidRPr="002F54AA" w:rsidRDefault="005D6B1C" w:rsidP="005D6B1C">
      <w:pPr>
        <w:shd w:val="clear" w:color="auto" w:fill="FFFFFF"/>
        <w:spacing w:after="225" w:line="240" w:lineRule="auto"/>
        <w:outlineLvl w:val="2"/>
        <w:rPr>
          <w:rFonts w:ascii="Trebuchet MS" w:eastAsia="Times New Roman" w:hAnsi="Trebuchet MS" w:cs="Times New Roman"/>
          <w:color w:val="333333"/>
        </w:rPr>
      </w:pPr>
      <w:r w:rsidRPr="002F54AA">
        <w:rPr>
          <w:rFonts w:ascii="Trebuchet MS" w:eastAsia="Times New Roman" w:hAnsi="Trebuchet MS" w:cs="Times New Roman"/>
          <w:color w:val="333333"/>
        </w:rPr>
        <w:t>Approve:</w:t>
      </w:r>
      <w:r w:rsidR="00AD1D5A" w:rsidRPr="002F54AA">
        <w:rPr>
          <w:rFonts w:ascii="Trebuchet MS" w:eastAsia="Times New Roman" w:hAnsi="Trebuchet MS" w:cs="Times New Roman"/>
          <w:color w:val="333333"/>
        </w:rPr>
        <w:t xml:space="preserve"> </w:t>
      </w:r>
      <w:r w:rsidR="003712DA" w:rsidRPr="002F54AA">
        <w:rPr>
          <w:rFonts w:ascii="Trebuchet MS" w:hAnsi="Trebuchet MS"/>
        </w:rPr>
        <w:t xml:space="preserve">Dave Pratt, Lindsay </w:t>
      </w:r>
      <w:proofErr w:type="spellStart"/>
      <w:r w:rsidR="003712DA" w:rsidRPr="002F54AA">
        <w:rPr>
          <w:rFonts w:ascii="Trebuchet MS" w:hAnsi="Trebuchet MS"/>
        </w:rPr>
        <w:t>Gielda</w:t>
      </w:r>
      <w:proofErr w:type="spellEnd"/>
      <w:r w:rsidR="003712DA" w:rsidRPr="002F54AA">
        <w:rPr>
          <w:rFonts w:ascii="Trebuchet MS" w:hAnsi="Trebuchet MS"/>
        </w:rPr>
        <w:t xml:space="preserve">, Wangling Yu, David </w:t>
      </w:r>
      <w:proofErr w:type="spellStart"/>
      <w:r w:rsidR="003712DA" w:rsidRPr="002F54AA">
        <w:rPr>
          <w:rFonts w:ascii="Trebuchet MS" w:hAnsi="Trebuchet MS"/>
        </w:rPr>
        <w:t>Kozel</w:t>
      </w:r>
      <w:proofErr w:type="spellEnd"/>
      <w:r w:rsidR="003712DA" w:rsidRPr="002F54AA">
        <w:rPr>
          <w:rFonts w:ascii="Trebuchet MS" w:hAnsi="Trebuchet MS"/>
        </w:rPr>
        <w:t>, Wei He, Julia Rogers</w:t>
      </w:r>
    </w:p>
    <w:p w14:paraId="1C5DB311" w14:textId="14A7C015" w:rsidR="005D6B1C" w:rsidRPr="002F54AA" w:rsidRDefault="005D6B1C" w:rsidP="005D6B1C">
      <w:pPr>
        <w:shd w:val="clear" w:color="auto" w:fill="FFFFFF"/>
        <w:spacing w:after="225" w:line="240" w:lineRule="auto"/>
        <w:outlineLvl w:val="2"/>
        <w:rPr>
          <w:rFonts w:ascii="Trebuchet MS" w:eastAsia="Times New Roman" w:hAnsi="Trebuchet MS" w:cs="Times New Roman"/>
          <w:color w:val="333333"/>
        </w:rPr>
      </w:pPr>
      <w:r w:rsidRPr="002F54AA">
        <w:rPr>
          <w:rFonts w:ascii="Trebuchet MS" w:eastAsia="Times New Roman" w:hAnsi="Trebuchet MS" w:cs="Times New Roman"/>
          <w:color w:val="333333"/>
        </w:rPr>
        <w:t>Disapprove:</w:t>
      </w:r>
      <w:r w:rsidR="00AD1D5A" w:rsidRPr="002F54AA">
        <w:rPr>
          <w:rFonts w:ascii="Trebuchet MS" w:eastAsia="Times New Roman" w:hAnsi="Trebuchet MS" w:cs="Times New Roman"/>
          <w:color w:val="333333"/>
        </w:rPr>
        <w:t xml:space="preserve"> 0</w:t>
      </w:r>
    </w:p>
    <w:p w14:paraId="376570EE" w14:textId="059D0976" w:rsidR="005D6B1C" w:rsidRPr="002F54AA" w:rsidRDefault="005D6B1C" w:rsidP="005D6B1C">
      <w:pPr>
        <w:shd w:val="clear" w:color="auto" w:fill="FFFFFF"/>
        <w:spacing w:after="225" w:line="240" w:lineRule="auto"/>
        <w:outlineLvl w:val="2"/>
        <w:rPr>
          <w:rFonts w:ascii="Trebuchet MS" w:eastAsia="Times New Roman" w:hAnsi="Trebuchet MS" w:cs="Times New Roman"/>
          <w:color w:val="333333"/>
        </w:rPr>
      </w:pPr>
      <w:r w:rsidRPr="002F54AA">
        <w:rPr>
          <w:rFonts w:ascii="Trebuchet MS" w:eastAsia="Times New Roman" w:hAnsi="Trebuchet MS" w:cs="Times New Roman"/>
          <w:color w:val="333333"/>
        </w:rPr>
        <w:t>Absent:</w:t>
      </w:r>
      <w:r w:rsidR="00AD1D5A" w:rsidRPr="002F54AA">
        <w:rPr>
          <w:rFonts w:ascii="Trebuchet MS" w:eastAsia="Times New Roman" w:hAnsi="Trebuchet MS" w:cs="Times New Roman"/>
          <w:color w:val="333333"/>
        </w:rPr>
        <w:t xml:space="preserve"> </w:t>
      </w:r>
      <w:r w:rsidR="00BE601A" w:rsidRPr="002F54AA">
        <w:rPr>
          <w:rFonts w:ascii="Trebuchet MS" w:hAnsi="Trebuchet MS"/>
        </w:rPr>
        <w:t>Lucy Yang</w:t>
      </w:r>
    </w:p>
    <w:p w14:paraId="1F7A789B" w14:textId="77777777" w:rsidR="005D6B1C" w:rsidRPr="00AD1D5A" w:rsidRDefault="005D6B1C" w:rsidP="005D6B1C">
      <w:pPr>
        <w:shd w:val="clear" w:color="auto" w:fill="FFFFFF"/>
        <w:spacing w:after="225" w:line="240" w:lineRule="auto"/>
        <w:outlineLvl w:val="1"/>
        <w:rPr>
          <w:rFonts w:ascii="Trebuchet MS" w:eastAsia="Times New Roman" w:hAnsi="Trebuchet MS" w:cs="Times New Roman"/>
          <w:color w:val="976E07"/>
          <w:sz w:val="28"/>
          <w:szCs w:val="28"/>
        </w:rPr>
      </w:pPr>
      <w:r w:rsidRPr="00AD1D5A">
        <w:rPr>
          <w:rFonts w:ascii="Trebuchet MS" w:eastAsia="Times New Roman" w:hAnsi="Trebuchet MS" w:cs="Times New Roman"/>
          <w:color w:val="976E07"/>
          <w:sz w:val="28"/>
          <w:szCs w:val="28"/>
        </w:rPr>
        <w:t>Transfer Credit Steering Subcommittee</w:t>
      </w:r>
    </w:p>
    <w:p w14:paraId="3871A16F" w14:textId="5D5B799B" w:rsidR="005D6B1C" w:rsidRPr="002F54AA" w:rsidRDefault="005D6B1C" w:rsidP="005D6B1C">
      <w:pPr>
        <w:shd w:val="clear" w:color="auto" w:fill="FFFFFF"/>
        <w:spacing w:after="225" w:line="240" w:lineRule="auto"/>
        <w:outlineLvl w:val="2"/>
        <w:rPr>
          <w:rFonts w:ascii="Trebuchet MS" w:eastAsia="Times New Roman" w:hAnsi="Trebuchet MS" w:cs="Times New Roman"/>
          <w:color w:val="333333"/>
        </w:rPr>
      </w:pPr>
      <w:r w:rsidRPr="002F54AA">
        <w:rPr>
          <w:rFonts w:ascii="Trebuchet MS" w:eastAsia="Times New Roman" w:hAnsi="Trebuchet MS" w:cs="Times New Roman"/>
          <w:color w:val="333333"/>
        </w:rPr>
        <w:t>Approve:</w:t>
      </w:r>
      <w:r w:rsidR="00BE601A" w:rsidRPr="002F54AA">
        <w:rPr>
          <w:rFonts w:ascii="Trebuchet MS" w:eastAsia="Times New Roman" w:hAnsi="Trebuchet MS" w:cs="Times New Roman"/>
          <w:color w:val="333333"/>
        </w:rPr>
        <w:t xml:space="preserve"> </w:t>
      </w:r>
      <w:r w:rsidR="002F54AA">
        <w:rPr>
          <w:rFonts w:ascii="Trebuchet MS" w:eastAsia="Times New Roman" w:hAnsi="Trebuchet MS" w:cs="Times New Roman"/>
          <w:color w:val="333333"/>
        </w:rPr>
        <w:t xml:space="preserve">Dave </w:t>
      </w:r>
      <w:proofErr w:type="spellStart"/>
      <w:r w:rsidR="002F54AA">
        <w:rPr>
          <w:rFonts w:ascii="Trebuchet MS" w:eastAsia="Times New Roman" w:hAnsi="Trebuchet MS" w:cs="Times New Roman"/>
          <w:color w:val="333333"/>
        </w:rPr>
        <w:t>Kozel</w:t>
      </w:r>
      <w:proofErr w:type="spellEnd"/>
      <w:r w:rsidR="002F54AA">
        <w:rPr>
          <w:rFonts w:ascii="Trebuchet MS" w:eastAsia="Times New Roman" w:hAnsi="Trebuchet MS" w:cs="Times New Roman"/>
          <w:color w:val="333333"/>
        </w:rPr>
        <w:t xml:space="preserve">, </w:t>
      </w:r>
      <w:r w:rsidR="00BE601A" w:rsidRPr="002F54AA">
        <w:rPr>
          <w:rFonts w:ascii="Trebuchet MS" w:eastAsia="Times New Roman" w:hAnsi="Trebuchet MS" w:cs="Times New Roman"/>
          <w:color w:val="333333"/>
        </w:rPr>
        <w:t xml:space="preserve">Michael Roller, </w:t>
      </w:r>
      <w:proofErr w:type="spellStart"/>
      <w:r w:rsidR="00BE601A" w:rsidRPr="002F54AA">
        <w:rPr>
          <w:rFonts w:ascii="Trebuchet MS" w:eastAsia="Times New Roman" w:hAnsi="Trebuchet MS" w:cs="Times New Roman"/>
          <w:color w:val="333333"/>
        </w:rPr>
        <w:t>Shuhui</w:t>
      </w:r>
      <w:proofErr w:type="spellEnd"/>
      <w:r w:rsidR="00BE601A" w:rsidRPr="002F54AA">
        <w:rPr>
          <w:rFonts w:ascii="Trebuchet MS" w:eastAsia="Times New Roman" w:hAnsi="Trebuchet MS" w:cs="Times New Roman"/>
          <w:color w:val="333333"/>
        </w:rPr>
        <w:t xml:space="preserve"> Yang, Colette Morrow</w:t>
      </w:r>
    </w:p>
    <w:p w14:paraId="655295B2" w14:textId="1DC671BB" w:rsidR="005D6B1C" w:rsidRPr="002F54AA" w:rsidRDefault="005D6B1C" w:rsidP="005D6B1C">
      <w:pPr>
        <w:shd w:val="clear" w:color="auto" w:fill="FFFFFF"/>
        <w:spacing w:after="225" w:line="240" w:lineRule="auto"/>
        <w:outlineLvl w:val="2"/>
        <w:rPr>
          <w:rFonts w:ascii="Trebuchet MS" w:eastAsia="Times New Roman" w:hAnsi="Trebuchet MS" w:cs="Times New Roman"/>
          <w:color w:val="333333"/>
        </w:rPr>
      </w:pPr>
      <w:r w:rsidRPr="002F54AA">
        <w:rPr>
          <w:rFonts w:ascii="Trebuchet MS" w:eastAsia="Times New Roman" w:hAnsi="Trebuchet MS" w:cs="Times New Roman"/>
          <w:color w:val="333333"/>
        </w:rPr>
        <w:t>Disapprove:</w:t>
      </w:r>
      <w:r w:rsidR="00BE601A" w:rsidRPr="002F54AA">
        <w:rPr>
          <w:rFonts w:ascii="Trebuchet MS" w:eastAsia="Times New Roman" w:hAnsi="Trebuchet MS" w:cs="Times New Roman"/>
          <w:color w:val="333333"/>
        </w:rPr>
        <w:t xml:space="preserve"> 0</w:t>
      </w:r>
    </w:p>
    <w:p w14:paraId="088B0247" w14:textId="77777777" w:rsidR="005D6B1C" w:rsidRPr="005D6B1C" w:rsidRDefault="005D6B1C" w:rsidP="005D6B1C">
      <w:pPr>
        <w:shd w:val="clear" w:color="auto" w:fill="5B6870"/>
        <w:spacing w:after="240" w:line="240" w:lineRule="auto"/>
        <w:outlineLvl w:val="3"/>
        <w:rPr>
          <w:rFonts w:ascii="Trebuchet MS" w:eastAsia="Times New Roman" w:hAnsi="Trebuchet MS" w:cs="Times New Roman"/>
          <w:color w:val="333333"/>
          <w:sz w:val="30"/>
          <w:szCs w:val="30"/>
        </w:rPr>
      </w:pPr>
      <w:r w:rsidRPr="005D6B1C">
        <w:rPr>
          <w:rFonts w:ascii="Trebuchet MS" w:eastAsia="Times New Roman" w:hAnsi="Trebuchet MS" w:cs="Times New Roman"/>
          <w:color w:val="333333"/>
          <w:sz w:val="30"/>
          <w:szCs w:val="30"/>
        </w:rPr>
        <w:lastRenderedPageBreak/>
        <w:t>Footnotes</w:t>
      </w:r>
    </w:p>
    <w:p w14:paraId="57E31D42" w14:textId="77777777" w:rsidR="005D6B1C" w:rsidRPr="005D6B1C" w:rsidRDefault="000B6666" w:rsidP="005D6B1C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8" w:anchor="one-ref" w:history="1">
        <w:r w:rsidR="005D6B1C" w:rsidRPr="005D6B1C">
          <w:rPr>
            <w:rFonts w:ascii="Trebuchet MS" w:eastAsia="Times New Roman" w:hAnsi="Trebuchet MS" w:cs="Times New Roman"/>
            <w:b/>
            <w:bCs/>
            <w:color w:val="1D6D60"/>
            <w:sz w:val="24"/>
            <w:szCs w:val="24"/>
            <w:u w:val="single"/>
          </w:rPr>
          <w:t>Note: Articulation</w:t>
        </w:r>
        <w:r w:rsidR="005D6B1C" w:rsidRPr="005D6B1C">
          <w:rPr>
            <w:rFonts w:ascii="Trebuchet MS" w:eastAsia="Times New Roman" w:hAnsi="Trebuchet MS" w:cs="Times New Roman"/>
            <w:color w:val="1D6D60"/>
            <w:sz w:val="24"/>
            <w:szCs w:val="24"/>
            <w:u w:val="single"/>
          </w:rPr>
          <w:t> is alignment of a PNW course with an equivalent course at another institution.</w:t>
        </w:r>
      </w:hyperlink>
    </w:p>
    <w:p w14:paraId="3EE6410C" w14:textId="77777777" w:rsidR="005D6B1C" w:rsidRPr="005D6B1C" w:rsidRDefault="000B6666" w:rsidP="005D6B1C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9" w:anchor="two-ref" w:history="1">
        <w:r w:rsidR="005D6B1C" w:rsidRPr="005D6B1C">
          <w:rPr>
            <w:rFonts w:ascii="Trebuchet MS" w:eastAsia="Times New Roman" w:hAnsi="Trebuchet MS" w:cs="Times New Roman"/>
            <w:b/>
            <w:bCs/>
            <w:color w:val="1D6D60"/>
            <w:sz w:val="24"/>
            <w:szCs w:val="24"/>
            <w:u w:val="single"/>
          </w:rPr>
          <w:t>Note: Exceptions</w:t>
        </w:r>
        <w:r w:rsidR="005D6B1C" w:rsidRPr="005D6B1C">
          <w:rPr>
            <w:rFonts w:ascii="Trebuchet MS" w:eastAsia="Times New Roman" w:hAnsi="Trebuchet MS" w:cs="Times New Roman"/>
            <w:color w:val="1D6D60"/>
            <w:sz w:val="24"/>
            <w:szCs w:val="24"/>
            <w:u w:val="single"/>
          </w:rPr>
          <w:t> allow courses outside of the plan of study to be accepted when the student has fulfilled the learning objectives through other course work.</w:t>
        </w:r>
      </w:hyperlink>
    </w:p>
    <w:p w14:paraId="225A3B8F" w14:textId="77777777" w:rsidR="005D6B1C" w:rsidRPr="005D6B1C" w:rsidRDefault="000B6666" w:rsidP="005D6B1C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10" w:anchor="two-ref" w:history="1">
        <w:r w:rsidR="005D6B1C" w:rsidRPr="005D6B1C">
          <w:rPr>
            <w:rFonts w:ascii="Trebuchet MS" w:eastAsia="Times New Roman" w:hAnsi="Trebuchet MS" w:cs="Times New Roman"/>
            <w:b/>
            <w:bCs/>
            <w:color w:val="1D6D60"/>
            <w:sz w:val="24"/>
            <w:szCs w:val="24"/>
            <w:u w:val="single"/>
          </w:rPr>
          <w:t>Note: </w:t>
        </w:r>
        <w:r w:rsidR="005D6B1C" w:rsidRPr="005D6B1C">
          <w:rPr>
            <w:rFonts w:ascii="Trebuchet MS" w:eastAsia="Times New Roman" w:hAnsi="Trebuchet MS" w:cs="Times New Roman"/>
            <w:color w:val="1D6D60"/>
            <w:sz w:val="24"/>
            <w:szCs w:val="24"/>
            <w:u w:val="single"/>
          </w:rPr>
          <w:t>Throughout this document, Department/School/College and department head/director/dean shall indicate the smallest unit and administrator of the smallest unit, respectively, which houses a program or discipline.</w:t>
        </w:r>
      </w:hyperlink>
    </w:p>
    <w:p w14:paraId="7AAB9A63" w14:textId="77777777" w:rsidR="0041737C" w:rsidRDefault="0041737C"/>
    <w:sectPr w:rsidR="0041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61D2"/>
    <w:multiLevelType w:val="multilevel"/>
    <w:tmpl w:val="F2E6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D242B"/>
    <w:multiLevelType w:val="multilevel"/>
    <w:tmpl w:val="74CC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B1E08"/>
    <w:multiLevelType w:val="multilevel"/>
    <w:tmpl w:val="7E02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637A8"/>
    <w:multiLevelType w:val="multilevel"/>
    <w:tmpl w:val="AD34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E3A7C"/>
    <w:multiLevelType w:val="multilevel"/>
    <w:tmpl w:val="E2E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93AD1"/>
    <w:multiLevelType w:val="multilevel"/>
    <w:tmpl w:val="67FE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6FC5"/>
    <w:multiLevelType w:val="multilevel"/>
    <w:tmpl w:val="731C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152AE"/>
    <w:multiLevelType w:val="multilevel"/>
    <w:tmpl w:val="494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1C"/>
    <w:rsid w:val="000B6666"/>
    <w:rsid w:val="002F54AA"/>
    <w:rsid w:val="003712DA"/>
    <w:rsid w:val="003A3A1B"/>
    <w:rsid w:val="0041737C"/>
    <w:rsid w:val="004D187C"/>
    <w:rsid w:val="005D6B1C"/>
    <w:rsid w:val="006A7A08"/>
    <w:rsid w:val="00A470C1"/>
    <w:rsid w:val="00AD1D5A"/>
    <w:rsid w:val="00BE601A"/>
    <w:rsid w:val="00D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6EFC"/>
  <w15:chartTrackingRefBased/>
  <w15:docId w15:val="{3788B38F-D225-4FBA-B72D-AFF6C1E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.pnw.edu/blog/fsd-17-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ulty.pnw.edu/blog/fsd-17-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ulty.pnw.edu/blog/fsd-17-2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aculty.pnw.edu/blog/fsd-17-21/" TargetMode="External"/><Relationship Id="rId10" Type="http://schemas.openxmlformats.org/officeDocument/2006/relationships/hyperlink" Target="https://faculty.pnw.edu/blog/fsd-17-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ulty.pnw.edu/blog/fsd-17-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Kozel</dc:creator>
  <cp:keywords/>
  <dc:description/>
  <cp:lastModifiedBy>David Pratt</cp:lastModifiedBy>
  <cp:revision>3</cp:revision>
  <dcterms:created xsi:type="dcterms:W3CDTF">2020-01-26T23:59:00Z</dcterms:created>
  <dcterms:modified xsi:type="dcterms:W3CDTF">2020-02-04T14:55:00Z</dcterms:modified>
</cp:coreProperties>
</file>