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DA" w:rsidRPr="00D940DE" w:rsidRDefault="00B666DA" w:rsidP="00B666DA">
      <w:pPr>
        <w:jc w:val="center"/>
        <w:rPr>
          <w:b/>
          <w:sz w:val="22"/>
          <w:szCs w:val="22"/>
        </w:rPr>
      </w:pPr>
      <w:r w:rsidRPr="00D940DE">
        <w:rPr>
          <w:b/>
          <w:sz w:val="22"/>
          <w:szCs w:val="22"/>
        </w:rPr>
        <w:t>Masoud Fathizadeh</w:t>
      </w:r>
    </w:p>
    <w:p w:rsidR="00B666DA" w:rsidRPr="00D940DE" w:rsidRDefault="00D940DE" w:rsidP="00B666DA">
      <w:pPr>
        <w:jc w:val="center"/>
        <w:rPr>
          <w:rStyle w:val="Hyperlink"/>
          <w:b/>
          <w:color w:val="000000" w:themeColor="text1"/>
          <w:sz w:val="22"/>
          <w:szCs w:val="22"/>
        </w:rPr>
      </w:pPr>
      <w:hyperlink r:id="rId5" w:history="1">
        <w:r w:rsidR="00B666DA" w:rsidRPr="00D940DE">
          <w:rPr>
            <w:rStyle w:val="Hyperlink"/>
            <w:b/>
            <w:color w:val="000000" w:themeColor="text1"/>
            <w:sz w:val="22"/>
            <w:szCs w:val="22"/>
          </w:rPr>
          <w:t>fathizad@PNW.edu</w:t>
        </w:r>
      </w:hyperlink>
    </w:p>
    <w:p w:rsidR="002C1DCC" w:rsidRPr="00D940DE" w:rsidRDefault="002C1DCC" w:rsidP="00B666DA">
      <w:pPr>
        <w:jc w:val="center"/>
        <w:rPr>
          <w:b/>
          <w:color w:val="000000" w:themeColor="text1"/>
          <w:sz w:val="22"/>
          <w:szCs w:val="22"/>
        </w:rPr>
      </w:pPr>
      <w:r w:rsidRPr="00D940DE">
        <w:rPr>
          <w:rStyle w:val="Hyperlink"/>
          <w:b/>
          <w:color w:val="000000" w:themeColor="text1"/>
          <w:sz w:val="22"/>
          <w:szCs w:val="22"/>
          <w:u w:val="none"/>
        </w:rPr>
        <w:t>(219)989-2757</w:t>
      </w:r>
    </w:p>
    <w:p w:rsidR="00B666DA" w:rsidRPr="00D940DE" w:rsidRDefault="00B666DA" w:rsidP="00B666DA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B666DA" w:rsidRPr="00D940DE" w:rsidRDefault="00B666DA" w:rsidP="00B666DA">
      <w:pPr>
        <w:rPr>
          <w:b/>
          <w:sz w:val="22"/>
          <w:szCs w:val="22"/>
          <w:u w:val="single"/>
        </w:rPr>
      </w:pPr>
      <w:r w:rsidRPr="00D940DE">
        <w:rPr>
          <w:b/>
          <w:sz w:val="22"/>
          <w:szCs w:val="22"/>
          <w:u w:val="single"/>
        </w:rPr>
        <w:t>Education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Dr. of Engineering, Cl</w:t>
      </w:r>
      <w:r w:rsidR="00D5358F" w:rsidRPr="00D940DE">
        <w:rPr>
          <w:sz w:val="22"/>
          <w:szCs w:val="22"/>
        </w:rPr>
        <w:t>eveland State University (1987)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M.S.E.E., Electrical Engineeri</w:t>
      </w:r>
      <w:r w:rsidR="00D5358F" w:rsidRPr="00D940DE">
        <w:rPr>
          <w:sz w:val="22"/>
          <w:szCs w:val="22"/>
        </w:rPr>
        <w:t>ng, University of Toledo (1982)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B.S.E.E., University of Science and Technology</w:t>
      </w:r>
      <w:r w:rsidR="002C1DCC" w:rsidRPr="00D940DE">
        <w:rPr>
          <w:sz w:val="22"/>
          <w:szCs w:val="22"/>
        </w:rPr>
        <w:t xml:space="preserve"> </w:t>
      </w:r>
      <w:r w:rsidRPr="00D940DE">
        <w:rPr>
          <w:sz w:val="22"/>
          <w:szCs w:val="22"/>
        </w:rPr>
        <w:t>(</w:t>
      </w:r>
      <w:r w:rsidR="00D5358F" w:rsidRPr="00D940DE">
        <w:rPr>
          <w:sz w:val="22"/>
          <w:szCs w:val="22"/>
        </w:rPr>
        <w:t>1978)</w:t>
      </w:r>
    </w:p>
    <w:p w:rsidR="00F12E80" w:rsidRPr="00D940DE" w:rsidRDefault="00F12E80" w:rsidP="00B666DA">
      <w:pPr>
        <w:rPr>
          <w:sz w:val="22"/>
          <w:szCs w:val="22"/>
        </w:rPr>
      </w:pPr>
    </w:p>
    <w:p w:rsidR="00F12E80" w:rsidRPr="00D940DE" w:rsidRDefault="00F12E80" w:rsidP="00B666DA">
      <w:pPr>
        <w:rPr>
          <w:sz w:val="22"/>
          <w:szCs w:val="22"/>
        </w:rPr>
      </w:pPr>
      <w:r w:rsidRPr="00D940DE">
        <w:rPr>
          <w:b/>
          <w:sz w:val="22"/>
          <w:szCs w:val="22"/>
          <w:u w:val="single"/>
        </w:rPr>
        <w:t>Areas of Expertise</w:t>
      </w:r>
      <w:r w:rsidRPr="00D940DE">
        <w:rPr>
          <w:sz w:val="22"/>
          <w:szCs w:val="22"/>
        </w:rPr>
        <w:t>: Controls, Robotics, Automation, Energy and Power Systems</w:t>
      </w:r>
    </w:p>
    <w:p w:rsidR="00B666DA" w:rsidRPr="00D940DE" w:rsidRDefault="00B666DA" w:rsidP="00B666DA">
      <w:pPr>
        <w:ind w:left="2880" w:hanging="2880"/>
        <w:rPr>
          <w:sz w:val="22"/>
          <w:szCs w:val="22"/>
        </w:rPr>
      </w:pPr>
    </w:p>
    <w:p w:rsidR="00B666DA" w:rsidRPr="00D940DE" w:rsidRDefault="002C1DCC" w:rsidP="00B666DA">
      <w:pPr>
        <w:rPr>
          <w:b/>
          <w:sz w:val="22"/>
          <w:szCs w:val="22"/>
          <w:u w:val="single"/>
        </w:rPr>
      </w:pPr>
      <w:r w:rsidRPr="00D940DE">
        <w:rPr>
          <w:b/>
          <w:sz w:val="22"/>
          <w:szCs w:val="22"/>
          <w:u w:val="single"/>
        </w:rPr>
        <w:t xml:space="preserve">Academic Appointment at PNW </w:t>
      </w:r>
    </w:p>
    <w:p w:rsidR="00B666DA" w:rsidRPr="00D940DE" w:rsidRDefault="00B666DA" w:rsidP="00DB0807">
      <w:pPr>
        <w:ind w:left="3330" w:hanging="3330"/>
        <w:rPr>
          <w:sz w:val="22"/>
          <w:szCs w:val="22"/>
        </w:rPr>
      </w:pPr>
      <w:r w:rsidRPr="00D940DE">
        <w:rPr>
          <w:sz w:val="22"/>
          <w:szCs w:val="22"/>
        </w:rPr>
        <w:t xml:space="preserve">Professor, </w:t>
      </w:r>
      <w:r w:rsidRPr="00D940DE">
        <w:rPr>
          <w:sz w:val="22"/>
          <w:szCs w:val="22"/>
        </w:rPr>
        <w:tab/>
      </w:r>
      <w:r w:rsidR="00F12E80" w:rsidRPr="00D940DE">
        <w:rPr>
          <w:sz w:val="22"/>
          <w:szCs w:val="22"/>
        </w:rPr>
        <w:t>Department</w:t>
      </w:r>
      <w:r w:rsidRPr="00D940DE">
        <w:rPr>
          <w:sz w:val="22"/>
          <w:szCs w:val="22"/>
        </w:rPr>
        <w:t xml:space="preserve"> of Engineering Technology, (</w:t>
      </w:r>
      <w:r w:rsidR="00D5358F" w:rsidRPr="00D940DE">
        <w:rPr>
          <w:sz w:val="22"/>
          <w:szCs w:val="22"/>
        </w:rPr>
        <w:t>2017-Present)</w:t>
      </w:r>
    </w:p>
    <w:p w:rsidR="00B666DA" w:rsidRPr="00D940DE" w:rsidRDefault="00B666DA" w:rsidP="00DB0807">
      <w:pPr>
        <w:ind w:left="3330" w:hanging="3330"/>
        <w:rPr>
          <w:sz w:val="22"/>
          <w:szCs w:val="22"/>
        </w:rPr>
      </w:pPr>
      <w:r w:rsidRPr="00D940DE">
        <w:rPr>
          <w:sz w:val="22"/>
          <w:szCs w:val="22"/>
        </w:rPr>
        <w:t xml:space="preserve">Associate Professor, </w:t>
      </w:r>
      <w:r w:rsidRPr="00D940DE">
        <w:rPr>
          <w:sz w:val="22"/>
          <w:szCs w:val="22"/>
        </w:rPr>
        <w:tab/>
      </w:r>
      <w:r w:rsidR="00F12E80" w:rsidRPr="00D940DE">
        <w:rPr>
          <w:sz w:val="22"/>
          <w:szCs w:val="22"/>
        </w:rPr>
        <w:t>Department</w:t>
      </w:r>
      <w:r w:rsidRPr="00D940DE">
        <w:rPr>
          <w:sz w:val="22"/>
          <w:szCs w:val="22"/>
        </w:rPr>
        <w:t xml:space="preserve"> of Engineering Technology, </w:t>
      </w:r>
      <w:r w:rsidR="002C1DCC" w:rsidRPr="00D940DE">
        <w:rPr>
          <w:sz w:val="22"/>
          <w:szCs w:val="22"/>
        </w:rPr>
        <w:t>(</w:t>
      </w:r>
      <w:r w:rsidRPr="00D940DE">
        <w:rPr>
          <w:sz w:val="22"/>
          <w:szCs w:val="22"/>
        </w:rPr>
        <w:t>2008-</w:t>
      </w:r>
      <w:r w:rsidR="00D5358F" w:rsidRPr="00D940DE">
        <w:rPr>
          <w:sz w:val="22"/>
          <w:szCs w:val="22"/>
        </w:rPr>
        <w:t>201</w:t>
      </w:r>
      <w:r w:rsidR="002C1DCC" w:rsidRPr="00D940DE">
        <w:rPr>
          <w:sz w:val="22"/>
          <w:szCs w:val="22"/>
        </w:rPr>
        <w:t>6</w:t>
      </w:r>
      <w:r w:rsidR="00D5358F" w:rsidRPr="00D940DE">
        <w:rPr>
          <w:sz w:val="22"/>
          <w:szCs w:val="22"/>
        </w:rPr>
        <w:t>)</w:t>
      </w:r>
    </w:p>
    <w:p w:rsidR="00F12E80" w:rsidRPr="00D940DE" w:rsidRDefault="00B666DA" w:rsidP="00DB0807">
      <w:pPr>
        <w:ind w:left="3330" w:hanging="3330"/>
        <w:rPr>
          <w:sz w:val="22"/>
          <w:szCs w:val="22"/>
        </w:rPr>
      </w:pPr>
      <w:r w:rsidRPr="00D940DE">
        <w:rPr>
          <w:sz w:val="22"/>
          <w:szCs w:val="22"/>
        </w:rPr>
        <w:t xml:space="preserve">Assistant Professor, </w:t>
      </w:r>
      <w:r w:rsidRPr="00D940DE">
        <w:rPr>
          <w:sz w:val="22"/>
          <w:szCs w:val="22"/>
        </w:rPr>
        <w:tab/>
      </w:r>
      <w:r w:rsidR="00F12E80" w:rsidRPr="00D940DE">
        <w:rPr>
          <w:sz w:val="22"/>
          <w:szCs w:val="22"/>
        </w:rPr>
        <w:t>Department</w:t>
      </w:r>
      <w:r w:rsidRPr="00D940DE">
        <w:rPr>
          <w:sz w:val="22"/>
          <w:szCs w:val="22"/>
        </w:rPr>
        <w:t xml:space="preserve"> of Engineering Technology, (2003-200</w:t>
      </w:r>
      <w:r w:rsidR="002C1DCC" w:rsidRPr="00D940DE">
        <w:rPr>
          <w:sz w:val="22"/>
          <w:szCs w:val="22"/>
        </w:rPr>
        <w:t>7</w:t>
      </w:r>
      <w:r w:rsidRPr="00D940DE">
        <w:rPr>
          <w:sz w:val="22"/>
          <w:szCs w:val="22"/>
        </w:rPr>
        <w:t>)</w:t>
      </w:r>
      <w:r w:rsidRPr="00D940DE">
        <w:rPr>
          <w:sz w:val="22"/>
          <w:szCs w:val="22"/>
        </w:rPr>
        <w:tab/>
      </w:r>
    </w:p>
    <w:p w:rsidR="00B666DA" w:rsidRPr="00D940DE" w:rsidRDefault="00B666DA" w:rsidP="00DB0807">
      <w:pPr>
        <w:ind w:left="3330" w:hanging="3330"/>
        <w:rPr>
          <w:sz w:val="22"/>
          <w:szCs w:val="22"/>
        </w:rPr>
      </w:pPr>
      <w:r w:rsidRPr="00D940DE">
        <w:rPr>
          <w:sz w:val="22"/>
          <w:szCs w:val="22"/>
        </w:rPr>
        <w:t xml:space="preserve">Visiting Assistant Professor, </w:t>
      </w:r>
      <w:r w:rsidRPr="00D940DE">
        <w:rPr>
          <w:sz w:val="22"/>
          <w:szCs w:val="22"/>
        </w:rPr>
        <w:tab/>
        <w:t xml:space="preserve">Department Engineering Technology </w:t>
      </w:r>
      <w:r w:rsidR="00D5358F" w:rsidRPr="00D940DE">
        <w:rPr>
          <w:sz w:val="22"/>
          <w:szCs w:val="22"/>
        </w:rPr>
        <w:t>(2000-200</w:t>
      </w:r>
      <w:r w:rsidR="002C1DCC" w:rsidRPr="00D940DE">
        <w:rPr>
          <w:sz w:val="22"/>
          <w:szCs w:val="22"/>
        </w:rPr>
        <w:t>2</w:t>
      </w:r>
      <w:r w:rsidR="00D5358F" w:rsidRPr="00D940DE">
        <w:rPr>
          <w:sz w:val="22"/>
          <w:szCs w:val="22"/>
        </w:rPr>
        <w:t>)</w:t>
      </w:r>
    </w:p>
    <w:p w:rsidR="00B666DA" w:rsidRPr="00D940DE" w:rsidRDefault="00B666DA" w:rsidP="00DB0807">
      <w:pPr>
        <w:ind w:left="3330" w:hanging="3330"/>
        <w:rPr>
          <w:sz w:val="22"/>
          <w:szCs w:val="22"/>
        </w:rPr>
      </w:pPr>
      <w:r w:rsidRPr="00D940DE">
        <w:rPr>
          <w:sz w:val="22"/>
          <w:szCs w:val="22"/>
        </w:rPr>
        <w:t xml:space="preserve">Adjunct Faculty, </w:t>
      </w:r>
      <w:r w:rsidRPr="00D940DE">
        <w:rPr>
          <w:sz w:val="22"/>
          <w:szCs w:val="22"/>
        </w:rPr>
        <w:tab/>
        <w:t>College of Engineering, Mathematics &amp; Science (1992-1999)</w:t>
      </w:r>
    </w:p>
    <w:p w:rsidR="00B666DA" w:rsidRPr="00D940DE" w:rsidRDefault="00B666DA" w:rsidP="00B666DA">
      <w:pPr>
        <w:tabs>
          <w:tab w:val="left" w:pos="900"/>
        </w:tabs>
        <w:ind w:left="360"/>
        <w:rPr>
          <w:sz w:val="22"/>
          <w:szCs w:val="22"/>
        </w:rPr>
      </w:pPr>
    </w:p>
    <w:p w:rsidR="00B666DA" w:rsidRPr="00D940DE" w:rsidRDefault="00B666DA" w:rsidP="00B666DA">
      <w:pPr>
        <w:rPr>
          <w:b/>
          <w:sz w:val="22"/>
          <w:szCs w:val="22"/>
          <w:u w:val="single"/>
        </w:rPr>
      </w:pPr>
      <w:r w:rsidRPr="00D940DE">
        <w:rPr>
          <w:b/>
          <w:sz w:val="22"/>
          <w:szCs w:val="22"/>
          <w:u w:val="single"/>
        </w:rPr>
        <w:t>Industrial and Research Position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 xml:space="preserve">President, Affordable Electric Inc., Oak Brook, IL, </w:t>
      </w:r>
      <w:r w:rsidR="00D5358F" w:rsidRPr="00D940DE">
        <w:rPr>
          <w:sz w:val="22"/>
          <w:szCs w:val="22"/>
        </w:rPr>
        <w:t>(1995-2003)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Engineering Consultant, Fermi National Laboratory, Batavia, IL, (1995-1996</w:t>
      </w:r>
      <w:r w:rsidR="00D5358F" w:rsidRPr="00D940DE">
        <w:rPr>
          <w:sz w:val="22"/>
          <w:szCs w:val="22"/>
        </w:rPr>
        <w:t>)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Electrical Engineer, Argonne National Laboratory, Argonne</w:t>
      </w:r>
      <w:r w:rsidR="00D5358F" w:rsidRPr="00D940DE">
        <w:rPr>
          <w:sz w:val="22"/>
          <w:szCs w:val="22"/>
        </w:rPr>
        <w:t>, IL, (1990-1995)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 xml:space="preserve">Electrical Engineer, Sargent and Lundy, </w:t>
      </w:r>
      <w:r w:rsidR="00D5358F" w:rsidRPr="00D940DE">
        <w:rPr>
          <w:sz w:val="22"/>
          <w:szCs w:val="22"/>
        </w:rPr>
        <w:t>Chicago, IL, (1989-1990)</w:t>
      </w:r>
    </w:p>
    <w:p w:rsidR="00B666DA" w:rsidRPr="00D940DE" w:rsidRDefault="00B666DA" w:rsidP="00B666DA">
      <w:pPr>
        <w:tabs>
          <w:tab w:val="left" w:pos="900"/>
          <w:tab w:val="left" w:pos="4320"/>
        </w:tabs>
        <w:rPr>
          <w:sz w:val="22"/>
          <w:szCs w:val="22"/>
        </w:rPr>
      </w:pPr>
      <w:r w:rsidRPr="00D940DE">
        <w:rPr>
          <w:sz w:val="22"/>
          <w:szCs w:val="22"/>
        </w:rPr>
        <w:t>Electrical Engineer, Lincoln Electric Company, Cleveland, OH, (1</w:t>
      </w:r>
      <w:r w:rsidR="00D347BD" w:rsidRPr="00D940DE">
        <w:rPr>
          <w:sz w:val="22"/>
          <w:szCs w:val="22"/>
        </w:rPr>
        <w:t>9</w:t>
      </w:r>
      <w:r w:rsidR="00D5358F" w:rsidRPr="00D940DE">
        <w:rPr>
          <w:sz w:val="22"/>
          <w:szCs w:val="22"/>
        </w:rPr>
        <w:t>87-1989)</w:t>
      </w:r>
    </w:p>
    <w:p w:rsidR="00B666DA" w:rsidRPr="00D940DE" w:rsidRDefault="00B666DA" w:rsidP="00B666DA">
      <w:pPr>
        <w:rPr>
          <w:b/>
          <w:sz w:val="22"/>
          <w:szCs w:val="22"/>
          <w:u w:val="single"/>
        </w:rPr>
      </w:pPr>
    </w:p>
    <w:p w:rsidR="00B666DA" w:rsidRPr="00D940DE" w:rsidRDefault="00B666DA" w:rsidP="00B666DA">
      <w:pPr>
        <w:rPr>
          <w:b/>
          <w:sz w:val="22"/>
          <w:szCs w:val="22"/>
          <w:u w:val="single"/>
        </w:rPr>
      </w:pPr>
      <w:r w:rsidRPr="00D940DE">
        <w:rPr>
          <w:b/>
          <w:sz w:val="22"/>
          <w:szCs w:val="22"/>
          <w:u w:val="single"/>
        </w:rPr>
        <w:t>Certification and Professional Registration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Professional Engineer in</w:t>
      </w:r>
      <w:r w:rsidR="00D5358F" w:rsidRPr="00D940DE">
        <w:rPr>
          <w:sz w:val="22"/>
          <w:szCs w:val="22"/>
        </w:rPr>
        <w:t xml:space="preserve"> the State of Illinois, (1992)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Electrical Contractor and Supervision Certificate for State of Illinois, (1996)</w:t>
      </w:r>
    </w:p>
    <w:p w:rsidR="00B666DA" w:rsidRPr="00D940DE" w:rsidRDefault="00B666DA" w:rsidP="00B666DA">
      <w:pPr>
        <w:ind w:left="90"/>
        <w:rPr>
          <w:b/>
          <w:sz w:val="22"/>
          <w:szCs w:val="22"/>
          <w:u w:val="single"/>
        </w:rPr>
      </w:pPr>
    </w:p>
    <w:p w:rsidR="00B666DA" w:rsidRPr="00D940DE" w:rsidRDefault="00B666DA" w:rsidP="00B666DA">
      <w:pPr>
        <w:rPr>
          <w:b/>
          <w:sz w:val="22"/>
          <w:szCs w:val="22"/>
          <w:u w:val="single"/>
        </w:rPr>
      </w:pPr>
      <w:r w:rsidRPr="00D940DE">
        <w:rPr>
          <w:b/>
          <w:sz w:val="22"/>
          <w:szCs w:val="22"/>
          <w:u w:val="single"/>
        </w:rPr>
        <w:t>Current Membership in Professional Organizations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Member of ASEE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Member of PMMI</w:t>
      </w:r>
    </w:p>
    <w:p w:rsidR="00B666DA" w:rsidRPr="00D940DE" w:rsidRDefault="00B666DA" w:rsidP="00B666DA">
      <w:pPr>
        <w:ind w:left="90"/>
        <w:rPr>
          <w:b/>
          <w:sz w:val="22"/>
          <w:szCs w:val="22"/>
          <w:u w:val="single"/>
        </w:rPr>
      </w:pPr>
    </w:p>
    <w:p w:rsidR="00B666DA" w:rsidRPr="00D940DE" w:rsidRDefault="00B666DA" w:rsidP="00B666DA">
      <w:pPr>
        <w:rPr>
          <w:b/>
          <w:sz w:val="22"/>
          <w:szCs w:val="22"/>
          <w:u w:val="single"/>
        </w:rPr>
      </w:pPr>
      <w:r w:rsidRPr="00D940DE">
        <w:rPr>
          <w:b/>
          <w:sz w:val="22"/>
          <w:szCs w:val="22"/>
          <w:u w:val="single"/>
        </w:rPr>
        <w:t>Honors and Awards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 xml:space="preserve">Recipient of College Technology Outstanding Graduate faculty Award, </w:t>
      </w:r>
      <w:r w:rsidR="00D5358F" w:rsidRPr="00D940DE">
        <w:rPr>
          <w:sz w:val="22"/>
          <w:szCs w:val="22"/>
        </w:rPr>
        <w:t>(2014-2015)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>Recipient of the Best Paper Award in 2013</w:t>
      </w:r>
    </w:p>
    <w:p w:rsidR="00B666DA" w:rsidRPr="00D940DE" w:rsidRDefault="00B666DA" w:rsidP="00B666DA">
      <w:pPr>
        <w:rPr>
          <w:b/>
          <w:sz w:val="22"/>
          <w:szCs w:val="22"/>
          <w:u w:val="single"/>
        </w:rPr>
      </w:pPr>
    </w:p>
    <w:p w:rsidR="00B666DA" w:rsidRPr="00D940DE" w:rsidRDefault="00B666DA" w:rsidP="00B666DA">
      <w:pPr>
        <w:rPr>
          <w:b/>
          <w:sz w:val="22"/>
          <w:szCs w:val="22"/>
          <w:u w:val="single"/>
        </w:rPr>
      </w:pPr>
      <w:r w:rsidRPr="00D940DE">
        <w:rPr>
          <w:b/>
          <w:sz w:val="22"/>
          <w:szCs w:val="22"/>
          <w:u w:val="single"/>
        </w:rPr>
        <w:t xml:space="preserve">Activities </w:t>
      </w:r>
      <w:r w:rsidR="0015009E" w:rsidRPr="00D940DE">
        <w:rPr>
          <w:b/>
          <w:sz w:val="22"/>
          <w:szCs w:val="22"/>
          <w:u w:val="single"/>
        </w:rPr>
        <w:t xml:space="preserve">for </w:t>
      </w:r>
      <w:r w:rsidR="00CC1916" w:rsidRPr="00D940DE">
        <w:rPr>
          <w:b/>
          <w:sz w:val="22"/>
          <w:szCs w:val="22"/>
          <w:u w:val="single"/>
        </w:rPr>
        <w:t xml:space="preserve">Learning </w:t>
      </w:r>
      <w:r w:rsidR="0015009E" w:rsidRPr="00D940DE">
        <w:rPr>
          <w:b/>
          <w:sz w:val="22"/>
          <w:szCs w:val="22"/>
          <w:u w:val="single"/>
        </w:rPr>
        <w:t>Modules Development</w:t>
      </w:r>
    </w:p>
    <w:p w:rsidR="00D246B6" w:rsidRPr="00D940DE" w:rsidRDefault="00D246B6" w:rsidP="00CC1916">
      <w:pPr>
        <w:pStyle w:val="ListParagraph"/>
        <w:numPr>
          <w:ilvl w:val="0"/>
          <w:numId w:val="17"/>
        </w:numPr>
        <w:ind w:left="360" w:hanging="360"/>
        <w:rPr>
          <w:sz w:val="22"/>
          <w:szCs w:val="22"/>
        </w:rPr>
      </w:pPr>
      <w:r w:rsidRPr="00D940DE">
        <w:rPr>
          <w:sz w:val="22"/>
          <w:szCs w:val="22"/>
        </w:rPr>
        <w:t xml:space="preserve">A key figure to establish BS </w:t>
      </w:r>
      <w:r w:rsidR="00243A77" w:rsidRPr="00D940DE">
        <w:rPr>
          <w:sz w:val="22"/>
          <w:szCs w:val="22"/>
        </w:rPr>
        <w:t xml:space="preserve">degree in </w:t>
      </w:r>
      <w:r w:rsidRPr="00D940DE">
        <w:rPr>
          <w:sz w:val="22"/>
          <w:szCs w:val="22"/>
        </w:rPr>
        <w:t xml:space="preserve">Mechatronic Engineering Technology at Purdue University Northwest.  This is the first ABET accredited program in Mechatronics in </w:t>
      </w:r>
      <w:r w:rsidR="00243A77" w:rsidRPr="00D940DE">
        <w:rPr>
          <w:sz w:val="22"/>
          <w:szCs w:val="22"/>
        </w:rPr>
        <w:t xml:space="preserve">the </w:t>
      </w:r>
      <w:r w:rsidRPr="00D940DE">
        <w:rPr>
          <w:sz w:val="22"/>
          <w:szCs w:val="22"/>
        </w:rPr>
        <w:t xml:space="preserve">US. The Mechatronics program was started in 2008 with less than five students and grown to more than 110 students today. </w:t>
      </w:r>
    </w:p>
    <w:p w:rsidR="00D246B6" w:rsidRPr="00D940DE" w:rsidRDefault="00990A14" w:rsidP="00CC1916">
      <w:pPr>
        <w:pStyle w:val="ListParagraph"/>
        <w:numPr>
          <w:ilvl w:val="0"/>
          <w:numId w:val="17"/>
        </w:numPr>
        <w:ind w:left="360" w:hanging="360"/>
        <w:rPr>
          <w:sz w:val="22"/>
          <w:szCs w:val="22"/>
        </w:rPr>
      </w:pPr>
      <w:r w:rsidRPr="00D940DE">
        <w:rPr>
          <w:sz w:val="22"/>
          <w:szCs w:val="22"/>
        </w:rPr>
        <w:t>Developed and t</w:t>
      </w:r>
      <w:r w:rsidR="00D246B6" w:rsidRPr="00D940DE">
        <w:rPr>
          <w:sz w:val="22"/>
          <w:szCs w:val="22"/>
        </w:rPr>
        <w:t>aught six modules to train participants for Department of Labor</w:t>
      </w:r>
      <w:r w:rsidRPr="00D940DE">
        <w:rPr>
          <w:sz w:val="22"/>
          <w:szCs w:val="22"/>
        </w:rPr>
        <w:t xml:space="preserve"> Grant.</w:t>
      </w:r>
    </w:p>
    <w:p w:rsidR="00CC1916" w:rsidRPr="00D940DE" w:rsidRDefault="00990A14" w:rsidP="00CC1916">
      <w:pPr>
        <w:pStyle w:val="ListParagraph"/>
        <w:numPr>
          <w:ilvl w:val="0"/>
          <w:numId w:val="17"/>
        </w:numPr>
        <w:ind w:left="360" w:hanging="360"/>
        <w:rPr>
          <w:sz w:val="22"/>
          <w:szCs w:val="22"/>
        </w:rPr>
      </w:pPr>
      <w:r w:rsidRPr="00D940DE">
        <w:rPr>
          <w:sz w:val="22"/>
          <w:szCs w:val="22"/>
        </w:rPr>
        <w:t xml:space="preserve">Developed </w:t>
      </w:r>
      <w:r w:rsidR="0015009E" w:rsidRPr="00D940DE">
        <w:rPr>
          <w:sz w:val="22"/>
          <w:szCs w:val="22"/>
        </w:rPr>
        <w:t>eight</w:t>
      </w:r>
      <w:r w:rsidRPr="00D940DE">
        <w:rPr>
          <w:sz w:val="22"/>
          <w:szCs w:val="22"/>
        </w:rPr>
        <w:t xml:space="preserve"> Modules for Programmable Logic Controllers, Control Systems and Electric Machines </w:t>
      </w:r>
      <w:r w:rsidR="0015009E" w:rsidRPr="00D940DE">
        <w:rPr>
          <w:sz w:val="22"/>
          <w:szCs w:val="22"/>
        </w:rPr>
        <w:t>to prepare students from two year colleges to smoothly take engineering courses at PNW. This effort</w:t>
      </w:r>
      <w:r w:rsidRPr="00D940DE">
        <w:rPr>
          <w:sz w:val="22"/>
          <w:szCs w:val="22"/>
        </w:rPr>
        <w:t xml:space="preserve"> </w:t>
      </w:r>
      <w:r w:rsidR="0015009E" w:rsidRPr="00D940DE">
        <w:rPr>
          <w:sz w:val="22"/>
          <w:szCs w:val="22"/>
        </w:rPr>
        <w:t>was sponsored by a</w:t>
      </w:r>
      <w:r w:rsidR="00243A77" w:rsidRPr="00D940DE">
        <w:rPr>
          <w:sz w:val="22"/>
          <w:szCs w:val="22"/>
        </w:rPr>
        <w:t>n</w:t>
      </w:r>
      <w:r w:rsidR="0015009E" w:rsidRPr="00D940DE">
        <w:rPr>
          <w:sz w:val="22"/>
          <w:szCs w:val="22"/>
        </w:rPr>
        <w:t xml:space="preserve"> NSF grant.</w:t>
      </w:r>
      <w:r w:rsidR="00CC1916" w:rsidRPr="00D940DE">
        <w:rPr>
          <w:sz w:val="22"/>
          <w:szCs w:val="22"/>
        </w:rPr>
        <w:t xml:space="preserve"> </w:t>
      </w:r>
    </w:p>
    <w:p w:rsidR="00CC1916" w:rsidRPr="00D940DE" w:rsidRDefault="00CC1916" w:rsidP="00CC1916">
      <w:pPr>
        <w:pStyle w:val="ListParagraph"/>
        <w:numPr>
          <w:ilvl w:val="0"/>
          <w:numId w:val="17"/>
        </w:numPr>
        <w:ind w:left="360" w:hanging="360"/>
        <w:rPr>
          <w:b/>
          <w:sz w:val="22"/>
          <w:szCs w:val="22"/>
          <w:u w:val="single"/>
        </w:rPr>
      </w:pPr>
      <w:r w:rsidRPr="00D940DE">
        <w:rPr>
          <w:sz w:val="22"/>
          <w:szCs w:val="22"/>
        </w:rPr>
        <w:t>Contributed in development of a series of tests for power, PLC and safety for PMMI.</w:t>
      </w:r>
    </w:p>
    <w:p w:rsidR="00CC1916" w:rsidRPr="00D940DE" w:rsidRDefault="00CC1916" w:rsidP="00CC1916">
      <w:pPr>
        <w:pStyle w:val="ListParagraph"/>
        <w:ind w:left="360"/>
        <w:rPr>
          <w:sz w:val="22"/>
          <w:szCs w:val="22"/>
        </w:rPr>
      </w:pPr>
    </w:p>
    <w:p w:rsidR="00CC1916" w:rsidRPr="00D940DE" w:rsidRDefault="00CC1916" w:rsidP="00CC1916">
      <w:pPr>
        <w:pStyle w:val="ListParagraph"/>
        <w:ind w:left="0"/>
        <w:rPr>
          <w:sz w:val="22"/>
          <w:szCs w:val="22"/>
        </w:rPr>
      </w:pPr>
      <w:r w:rsidRPr="00D940DE">
        <w:rPr>
          <w:sz w:val="22"/>
          <w:szCs w:val="22"/>
        </w:rPr>
        <w:t xml:space="preserve">The impacts of such modules are; (1) Student-focused process </w:t>
      </w:r>
      <w:r w:rsidR="00243A77" w:rsidRPr="00D940DE">
        <w:rPr>
          <w:sz w:val="22"/>
          <w:szCs w:val="22"/>
        </w:rPr>
        <w:t>that resulted</w:t>
      </w:r>
      <w:r w:rsidRPr="00D940DE">
        <w:rPr>
          <w:sz w:val="22"/>
          <w:szCs w:val="22"/>
        </w:rPr>
        <w:t xml:space="preserve"> enhance student learning (2) Increased student engagement, involvement, </w:t>
      </w:r>
      <w:r w:rsidR="00243A77" w:rsidRPr="00D940DE">
        <w:rPr>
          <w:sz w:val="22"/>
          <w:szCs w:val="22"/>
        </w:rPr>
        <w:t>and competence</w:t>
      </w:r>
      <w:r w:rsidRPr="00D940DE">
        <w:rPr>
          <w:sz w:val="22"/>
          <w:szCs w:val="22"/>
        </w:rPr>
        <w:t>.</w:t>
      </w:r>
    </w:p>
    <w:p w:rsidR="00CC1916" w:rsidRPr="00D940DE" w:rsidRDefault="00CC1916" w:rsidP="00CC1916">
      <w:pPr>
        <w:pStyle w:val="ListParagraph"/>
        <w:ind w:left="360"/>
        <w:rPr>
          <w:sz w:val="22"/>
          <w:szCs w:val="22"/>
        </w:rPr>
      </w:pPr>
    </w:p>
    <w:p w:rsidR="00B666DA" w:rsidRPr="00D940DE" w:rsidRDefault="00B666DA" w:rsidP="00B666DA">
      <w:pPr>
        <w:rPr>
          <w:b/>
          <w:sz w:val="22"/>
          <w:szCs w:val="22"/>
          <w:u w:val="single"/>
        </w:rPr>
      </w:pPr>
      <w:r w:rsidRPr="00D940DE">
        <w:rPr>
          <w:b/>
          <w:sz w:val="22"/>
          <w:szCs w:val="22"/>
          <w:u w:val="single"/>
        </w:rPr>
        <w:t>Service Activities -National, University, School, and Departmental Committees</w:t>
      </w:r>
    </w:p>
    <w:p w:rsidR="00B666DA" w:rsidRPr="00D940DE" w:rsidRDefault="00B666DA" w:rsidP="00B666DA">
      <w:pPr>
        <w:spacing w:line="259" w:lineRule="auto"/>
        <w:rPr>
          <w:sz w:val="22"/>
          <w:szCs w:val="22"/>
        </w:rPr>
      </w:pPr>
      <w:r w:rsidRPr="00D940DE">
        <w:rPr>
          <w:sz w:val="22"/>
          <w:szCs w:val="22"/>
        </w:rPr>
        <w:t xml:space="preserve">American Society of Engineering Educations (ASEE) </w:t>
      </w:r>
    </w:p>
    <w:p w:rsidR="00B666DA" w:rsidRPr="00D940DE" w:rsidRDefault="00243A77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t xml:space="preserve">ASEE </w:t>
      </w:r>
      <w:r w:rsidR="00B666DA" w:rsidRPr="00D940DE">
        <w:rPr>
          <w:sz w:val="22"/>
          <w:szCs w:val="22"/>
        </w:rPr>
        <w:t xml:space="preserve">Program Chair of Instrumentation Division, (2016-Present) </w:t>
      </w:r>
    </w:p>
    <w:p w:rsidR="00B666DA" w:rsidRPr="00D940DE" w:rsidRDefault="00B666DA" w:rsidP="00B666DA">
      <w:pPr>
        <w:ind w:left="360"/>
        <w:rPr>
          <w:sz w:val="22"/>
          <w:szCs w:val="22"/>
        </w:rPr>
      </w:pPr>
    </w:p>
    <w:p w:rsidR="00B666DA" w:rsidRPr="00D940DE" w:rsidRDefault="00B666DA" w:rsidP="00B666DA">
      <w:pPr>
        <w:spacing w:line="259" w:lineRule="auto"/>
        <w:rPr>
          <w:b/>
          <w:sz w:val="22"/>
          <w:szCs w:val="22"/>
          <w:u w:val="single"/>
        </w:rPr>
      </w:pPr>
      <w:r w:rsidRPr="00D940DE">
        <w:rPr>
          <w:b/>
          <w:sz w:val="22"/>
          <w:szCs w:val="22"/>
          <w:u w:val="single"/>
        </w:rPr>
        <w:t>University Committee Membership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sz w:val="22"/>
          <w:szCs w:val="22"/>
        </w:rPr>
        <w:lastRenderedPageBreak/>
        <w:t>Department of Engineering Technology Representative in</w:t>
      </w:r>
      <w:r w:rsidR="00D5358F" w:rsidRPr="00D940DE">
        <w:rPr>
          <w:sz w:val="22"/>
          <w:szCs w:val="22"/>
        </w:rPr>
        <w:t xml:space="preserve"> PUC/PNW Senate, (2015-Present)</w:t>
      </w:r>
      <w:r w:rsidRPr="00D940DE">
        <w:rPr>
          <w:sz w:val="22"/>
          <w:szCs w:val="22"/>
        </w:rPr>
        <w:tab/>
      </w:r>
    </w:p>
    <w:p w:rsidR="00B666DA" w:rsidRPr="00D940DE" w:rsidRDefault="00B666DA" w:rsidP="00B666DA">
      <w:pPr>
        <w:rPr>
          <w:color w:val="000000"/>
          <w:sz w:val="22"/>
          <w:szCs w:val="22"/>
        </w:rPr>
      </w:pPr>
      <w:r w:rsidRPr="00D940DE">
        <w:rPr>
          <w:sz w:val="22"/>
          <w:szCs w:val="22"/>
        </w:rPr>
        <w:t xml:space="preserve">Member of Senate </w:t>
      </w:r>
      <w:r w:rsidRPr="00D940DE">
        <w:rPr>
          <w:color w:val="000000"/>
          <w:sz w:val="22"/>
          <w:szCs w:val="22"/>
        </w:rPr>
        <w:t>Curriculum Educational Planning Committee, (</w:t>
      </w:r>
      <w:r w:rsidRPr="00D940DE">
        <w:rPr>
          <w:sz w:val="22"/>
          <w:szCs w:val="22"/>
        </w:rPr>
        <w:t>2015-Present)</w:t>
      </w:r>
    </w:p>
    <w:p w:rsidR="00B666DA" w:rsidRPr="00D940DE" w:rsidRDefault="00B666DA" w:rsidP="00B666DA">
      <w:pPr>
        <w:rPr>
          <w:sz w:val="22"/>
          <w:szCs w:val="22"/>
        </w:rPr>
      </w:pPr>
      <w:r w:rsidRPr="00D940DE">
        <w:rPr>
          <w:color w:val="000000"/>
          <w:sz w:val="22"/>
          <w:szCs w:val="22"/>
        </w:rPr>
        <w:t>Member of Senate B</w:t>
      </w:r>
      <w:r w:rsidR="00D5358F" w:rsidRPr="00D940DE">
        <w:rPr>
          <w:color w:val="000000"/>
          <w:sz w:val="22"/>
          <w:szCs w:val="22"/>
        </w:rPr>
        <w:t>udget Committee, (2015-Present)</w:t>
      </w:r>
    </w:p>
    <w:p w:rsidR="00B666DA" w:rsidRPr="00D940DE" w:rsidRDefault="00B666DA" w:rsidP="00B666DA">
      <w:pPr>
        <w:tabs>
          <w:tab w:val="left" w:pos="720"/>
        </w:tabs>
        <w:ind w:left="1440"/>
        <w:rPr>
          <w:sz w:val="22"/>
          <w:szCs w:val="22"/>
        </w:rPr>
      </w:pPr>
    </w:p>
    <w:p w:rsidR="00B666DA" w:rsidRPr="00D940DE" w:rsidRDefault="00B666DA" w:rsidP="00B666DA">
      <w:pPr>
        <w:tabs>
          <w:tab w:val="left" w:pos="900"/>
        </w:tabs>
        <w:jc w:val="both"/>
        <w:rPr>
          <w:b/>
          <w:bCs/>
          <w:sz w:val="22"/>
          <w:szCs w:val="22"/>
          <w:u w:val="single"/>
        </w:rPr>
      </w:pPr>
      <w:r w:rsidRPr="00D940DE">
        <w:rPr>
          <w:b/>
          <w:bCs/>
          <w:sz w:val="22"/>
          <w:szCs w:val="22"/>
          <w:u w:val="single"/>
        </w:rPr>
        <w:t>Publications</w:t>
      </w:r>
    </w:p>
    <w:p w:rsidR="00B666DA" w:rsidRPr="00D940DE" w:rsidRDefault="00B666DA" w:rsidP="00B666DA">
      <w:pPr>
        <w:rPr>
          <w:b/>
          <w:i/>
          <w:sz w:val="22"/>
          <w:szCs w:val="22"/>
        </w:rPr>
      </w:pPr>
      <w:r w:rsidRPr="00D940DE">
        <w:rPr>
          <w:b/>
          <w:i/>
          <w:sz w:val="22"/>
          <w:szCs w:val="22"/>
        </w:rPr>
        <w:t xml:space="preserve">Book Chapter </w:t>
      </w:r>
    </w:p>
    <w:p w:rsidR="003B53E6" w:rsidRPr="00D940DE" w:rsidRDefault="003B53E6" w:rsidP="003B53E6">
      <w:pPr>
        <w:tabs>
          <w:tab w:val="left" w:pos="900"/>
        </w:tabs>
        <w:jc w:val="both"/>
        <w:rPr>
          <w:b/>
          <w:bCs/>
          <w:sz w:val="22"/>
          <w:szCs w:val="22"/>
          <w:u w:val="single"/>
        </w:rPr>
      </w:pPr>
      <w:r w:rsidRPr="00D940DE">
        <w:rPr>
          <w:b/>
          <w:bCs/>
          <w:sz w:val="22"/>
          <w:szCs w:val="22"/>
          <w:u w:val="single"/>
        </w:rPr>
        <w:t>Publications</w:t>
      </w:r>
    </w:p>
    <w:p w:rsidR="003B53E6" w:rsidRPr="00D940DE" w:rsidRDefault="003B53E6" w:rsidP="003B53E6">
      <w:pPr>
        <w:rPr>
          <w:b/>
          <w:i/>
          <w:sz w:val="22"/>
          <w:szCs w:val="22"/>
        </w:rPr>
      </w:pPr>
      <w:r w:rsidRPr="00D940DE">
        <w:rPr>
          <w:b/>
          <w:i/>
          <w:sz w:val="22"/>
          <w:szCs w:val="22"/>
        </w:rPr>
        <w:t xml:space="preserve">Book Chapter </w:t>
      </w:r>
    </w:p>
    <w:p w:rsidR="003B53E6" w:rsidRPr="00D940DE" w:rsidRDefault="003B53E6" w:rsidP="003B53E6">
      <w:pPr>
        <w:numPr>
          <w:ilvl w:val="0"/>
          <w:numId w:val="10"/>
        </w:numPr>
        <w:spacing w:line="276" w:lineRule="auto"/>
        <w:ind w:left="360"/>
        <w:contextualSpacing/>
        <w:rPr>
          <w:sz w:val="22"/>
          <w:szCs w:val="22"/>
        </w:rPr>
      </w:pPr>
      <w:r w:rsidRPr="00D940DE">
        <w:rPr>
          <w:sz w:val="22"/>
          <w:szCs w:val="22"/>
          <w:u w:val="single"/>
        </w:rPr>
        <w:t>M. Fathizadeh</w:t>
      </w:r>
      <w:r w:rsidRPr="00D940DE">
        <w:rPr>
          <w:sz w:val="22"/>
          <w:szCs w:val="22"/>
        </w:rPr>
        <w:t>, A. Ayyad, “APPLICATION OF REMOTE TELEMETRY FOR IMPROVING FORMULA SAE CAR PERFORMANCE,” to be published by Springer in 2018.</w:t>
      </w:r>
    </w:p>
    <w:p w:rsidR="003B53E6" w:rsidRPr="00D940DE" w:rsidRDefault="003B53E6" w:rsidP="003B53E6">
      <w:pPr>
        <w:numPr>
          <w:ilvl w:val="0"/>
          <w:numId w:val="10"/>
        </w:numPr>
        <w:spacing w:line="276" w:lineRule="auto"/>
        <w:ind w:left="360"/>
        <w:contextualSpacing/>
        <w:rPr>
          <w:sz w:val="22"/>
          <w:szCs w:val="22"/>
        </w:rPr>
      </w:pPr>
      <w:r w:rsidRPr="00D940DE">
        <w:rPr>
          <w:sz w:val="22"/>
          <w:szCs w:val="22"/>
          <w:u w:val="single"/>
        </w:rPr>
        <w:t>M. Fathizadeh</w:t>
      </w:r>
      <w:r w:rsidRPr="00D940DE">
        <w:rPr>
          <w:sz w:val="22"/>
          <w:szCs w:val="22"/>
        </w:rPr>
        <w:t>, D. Seim (2014), “Practical Approach in Design of HVAC Systems Utilizing Geothermal Energy,” TRANSACTIONS ON ENGINEERING TECHNOLOGIES Chapter-4, Book ID: 323287_1_En Book ISBN: 978-94-017-9114-4. Date: 6-6-2014 pp-15-26, 978-94-017-9114-4, 323287_1_En (2)</w:t>
      </w:r>
    </w:p>
    <w:p w:rsidR="003B53E6" w:rsidRPr="00D940DE" w:rsidRDefault="003B53E6" w:rsidP="003B53E6">
      <w:pPr>
        <w:tabs>
          <w:tab w:val="left" w:pos="450"/>
        </w:tabs>
        <w:overflowPunct w:val="0"/>
        <w:autoSpaceDE w:val="0"/>
        <w:autoSpaceDN w:val="0"/>
        <w:adjustRightInd w:val="0"/>
        <w:ind w:left="360" w:right="-72" w:hanging="360"/>
        <w:textAlignment w:val="baseline"/>
        <w:rPr>
          <w:b/>
          <w:sz w:val="22"/>
          <w:szCs w:val="22"/>
        </w:rPr>
      </w:pPr>
    </w:p>
    <w:p w:rsidR="003B53E6" w:rsidRPr="00D940DE" w:rsidRDefault="003B53E6" w:rsidP="003B53E6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i/>
          <w:sz w:val="22"/>
          <w:szCs w:val="22"/>
        </w:rPr>
      </w:pPr>
      <w:r w:rsidRPr="00D940DE">
        <w:rPr>
          <w:b/>
          <w:i/>
          <w:sz w:val="22"/>
          <w:szCs w:val="22"/>
        </w:rPr>
        <w:t>Journal Articles</w:t>
      </w:r>
    </w:p>
    <w:p w:rsidR="003B53E6" w:rsidRPr="00D940DE" w:rsidRDefault="003B53E6" w:rsidP="003B53E6">
      <w:pPr>
        <w:numPr>
          <w:ilvl w:val="0"/>
          <w:numId w:val="9"/>
        </w:numPr>
        <w:ind w:left="360" w:hanging="360"/>
        <w:rPr>
          <w:rFonts w:eastAsia="Calibri"/>
          <w:sz w:val="22"/>
          <w:szCs w:val="22"/>
        </w:rPr>
      </w:pPr>
      <w:r w:rsidRPr="00D940DE">
        <w:rPr>
          <w:sz w:val="22"/>
          <w:szCs w:val="22"/>
          <w:u w:val="single"/>
        </w:rPr>
        <w:t>M. Fathizadeh</w:t>
      </w:r>
      <w:r w:rsidRPr="00D940DE">
        <w:rPr>
          <w:sz w:val="22"/>
          <w:szCs w:val="22"/>
        </w:rPr>
        <w:t xml:space="preserve">, “Analysis and Feasibility of a Hybrid Power System for Small Rural Area,” </w:t>
      </w:r>
      <w:r w:rsidRPr="00D940DE">
        <w:rPr>
          <w:sz w:val="22"/>
          <w:szCs w:val="22"/>
          <w:u w:val="single"/>
        </w:rPr>
        <w:t>Technology Interface International Journal (TIIJ)</w:t>
      </w:r>
      <w:r w:rsidRPr="00D940DE">
        <w:rPr>
          <w:sz w:val="22"/>
          <w:szCs w:val="22"/>
        </w:rPr>
        <w:t xml:space="preserve"> 2016</w:t>
      </w:r>
      <w:r w:rsidRPr="00D940DE">
        <w:rPr>
          <w:rFonts w:eastAsia="Calibri"/>
          <w:sz w:val="22"/>
          <w:szCs w:val="22"/>
        </w:rPr>
        <w:t xml:space="preserve">. </w:t>
      </w:r>
    </w:p>
    <w:p w:rsidR="003B53E6" w:rsidRPr="00D940DE" w:rsidRDefault="003B53E6" w:rsidP="003B53E6">
      <w:pPr>
        <w:numPr>
          <w:ilvl w:val="0"/>
          <w:numId w:val="9"/>
        </w:numPr>
        <w:ind w:left="360" w:hanging="360"/>
        <w:rPr>
          <w:rFonts w:eastAsia="Calibri"/>
          <w:sz w:val="22"/>
          <w:szCs w:val="22"/>
        </w:rPr>
      </w:pPr>
      <w:r w:rsidRPr="00D940DE">
        <w:rPr>
          <w:rFonts w:eastAsia="Calibri"/>
          <w:sz w:val="22"/>
          <w:szCs w:val="22"/>
          <w:u w:val="single"/>
        </w:rPr>
        <w:t>M. Fathizadeh</w:t>
      </w:r>
      <w:r w:rsidRPr="00D940DE">
        <w:rPr>
          <w:rFonts w:eastAsia="Calibri"/>
          <w:sz w:val="22"/>
          <w:szCs w:val="22"/>
        </w:rPr>
        <w:t xml:space="preserve">, A. Mansoori, “Feasibility and Sustainability of Geothermal in Midwestern States,” </w:t>
      </w:r>
      <w:r w:rsidRPr="00D940DE">
        <w:rPr>
          <w:rFonts w:eastAsia="Calibri"/>
          <w:sz w:val="22"/>
          <w:szCs w:val="22"/>
          <w:u w:val="single"/>
        </w:rPr>
        <w:t xml:space="preserve">International Journal of Emerging Technology and Advanced Engineering </w:t>
      </w:r>
      <w:r w:rsidRPr="00D940DE">
        <w:rPr>
          <w:rFonts w:eastAsia="Calibri"/>
          <w:sz w:val="22"/>
          <w:szCs w:val="22"/>
        </w:rPr>
        <w:t xml:space="preserve">ISSN 2250-2459, ISO 9001:2008 Certified Journal, Volume 5, Issue 12, December 2015. </w:t>
      </w:r>
    </w:p>
    <w:p w:rsidR="003B53E6" w:rsidRPr="00D940DE" w:rsidRDefault="003B53E6" w:rsidP="003B53E6">
      <w:pPr>
        <w:numPr>
          <w:ilvl w:val="0"/>
          <w:numId w:val="9"/>
        </w:numPr>
        <w:ind w:left="360" w:hanging="360"/>
        <w:rPr>
          <w:rFonts w:eastAsia="Calibri"/>
          <w:sz w:val="22"/>
          <w:szCs w:val="22"/>
        </w:rPr>
      </w:pPr>
      <w:r w:rsidRPr="00D940DE">
        <w:rPr>
          <w:rFonts w:eastAsia="Calibri"/>
          <w:sz w:val="22"/>
          <w:szCs w:val="22"/>
          <w:u w:val="single"/>
        </w:rPr>
        <w:t>M. Fathizadeh</w:t>
      </w:r>
      <w:r w:rsidRPr="00D940DE">
        <w:rPr>
          <w:rFonts w:eastAsia="Calibri"/>
          <w:sz w:val="22"/>
          <w:szCs w:val="22"/>
        </w:rPr>
        <w:t xml:space="preserve">, D. Siems, “Geothermal system, a Practical Approach,” </w:t>
      </w:r>
      <w:r w:rsidRPr="00D940DE">
        <w:rPr>
          <w:rFonts w:eastAsia="Calibri"/>
          <w:sz w:val="22"/>
          <w:szCs w:val="22"/>
          <w:u w:val="single"/>
        </w:rPr>
        <w:t>International Journal of Engineering and Innovative Technology (IJEIT)</w:t>
      </w:r>
      <w:r w:rsidRPr="00D940DE">
        <w:rPr>
          <w:rFonts w:eastAsia="Calibri"/>
          <w:sz w:val="22"/>
          <w:szCs w:val="22"/>
        </w:rPr>
        <w:t xml:space="preserve">, ISSN2277-3754, ISO 9001-2008, Volume 4, Issue 2, August 2014, pp 1-6. </w:t>
      </w:r>
    </w:p>
    <w:p w:rsidR="003B53E6" w:rsidRPr="00D940DE" w:rsidRDefault="003B53E6" w:rsidP="003B53E6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360" w:right="-72" w:hanging="360"/>
        <w:textAlignment w:val="baseline"/>
        <w:rPr>
          <w:sz w:val="22"/>
          <w:szCs w:val="22"/>
        </w:rPr>
      </w:pPr>
      <w:r w:rsidRPr="00D940DE">
        <w:rPr>
          <w:sz w:val="22"/>
          <w:szCs w:val="22"/>
          <w:u w:val="single"/>
        </w:rPr>
        <w:t>M. Fathizadeh</w:t>
      </w:r>
      <w:r w:rsidRPr="00D940DE">
        <w:rPr>
          <w:sz w:val="22"/>
          <w:szCs w:val="22"/>
        </w:rPr>
        <w:t xml:space="preserve">, (2014), J. Yen, “Utilizing Automation Standards in Engineering Education,”   </w:t>
      </w:r>
      <w:r w:rsidRPr="00D940DE">
        <w:rPr>
          <w:sz w:val="22"/>
          <w:szCs w:val="22"/>
          <w:u w:val="single"/>
        </w:rPr>
        <w:t>International Journal of Innovative Research in Technology &amp; Science</w:t>
      </w:r>
      <w:r w:rsidRPr="00D940DE">
        <w:rPr>
          <w:sz w:val="22"/>
          <w:szCs w:val="22"/>
        </w:rPr>
        <w:t xml:space="preserve"> (IJIRTS) | VOLUME 2, NUMBER 6, ISSN: 2321-1156 December 2014, pp 47-53.</w:t>
      </w:r>
      <w:r w:rsidRPr="00D940DE">
        <w:rPr>
          <w:rFonts w:eastAsia="Calibri"/>
          <w:sz w:val="22"/>
          <w:szCs w:val="22"/>
        </w:rPr>
        <w:t xml:space="preserve"> </w:t>
      </w:r>
    </w:p>
    <w:p w:rsidR="003B53E6" w:rsidRPr="00D940DE" w:rsidRDefault="003B53E6" w:rsidP="003B53E6">
      <w:pPr>
        <w:numPr>
          <w:ilvl w:val="0"/>
          <w:numId w:val="9"/>
        </w:numPr>
        <w:ind w:left="360" w:hanging="360"/>
        <w:rPr>
          <w:rFonts w:eastAsia="Calibri"/>
          <w:sz w:val="22"/>
          <w:szCs w:val="22"/>
        </w:rPr>
      </w:pPr>
      <w:r w:rsidRPr="00D940DE">
        <w:rPr>
          <w:sz w:val="22"/>
          <w:szCs w:val="22"/>
          <w:u w:val="single"/>
        </w:rPr>
        <w:t>M. Fathizadeh</w:t>
      </w:r>
      <w:r w:rsidRPr="00D940DE">
        <w:rPr>
          <w:sz w:val="22"/>
          <w:szCs w:val="22"/>
        </w:rPr>
        <w:t xml:space="preserve">, (2013), M. Zahraee, G. Neff, A. Hossain, J. Higley, N. Latif, Implementation of a New Mechatronics Engineering Technology Degree Leveraging Industry Support,” </w:t>
      </w:r>
      <w:r w:rsidRPr="00D940DE">
        <w:rPr>
          <w:sz w:val="22"/>
          <w:szCs w:val="22"/>
          <w:u w:val="single"/>
        </w:rPr>
        <w:t>Technology Interface International Journal</w:t>
      </w:r>
      <w:r w:rsidRPr="00D940DE">
        <w:rPr>
          <w:sz w:val="22"/>
          <w:szCs w:val="22"/>
        </w:rPr>
        <w:t>.  Fall/Winter 2013, Volume 14, Number 1, pp 5-14</w:t>
      </w:r>
      <w:r w:rsidRPr="00D940DE">
        <w:rPr>
          <w:i/>
          <w:sz w:val="22"/>
          <w:szCs w:val="22"/>
        </w:rPr>
        <w:t>.</w:t>
      </w:r>
    </w:p>
    <w:p w:rsidR="003B53E6" w:rsidRPr="00D940DE" w:rsidRDefault="003B53E6" w:rsidP="003B53E6">
      <w:pPr>
        <w:ind w:left="360"/>
        <w:rPr>
          <w:rFonts w:eastAsia="Calibri"/>
          <w:sz w:val="22"/>
          <w:szCs w:val="22"/>
        </w:rPr>
      </w:pPr>
    </w:p>
    <w:p w:rsidR="00B666DA" w:rsidRPr="00D940DE" w:rsidRDefault="00B666DA" w:rsidP="00B666DA">
      <w:pPr>
        <w:rPr>
          <w:b/>
          <w:sz w:val="22"/>
          <w:szCs w:val="22"/>
        </w:rPr>
      </w:pPr>
      <w:r w:rsidRPr="00D940DE">
        <w:rPr>
          <w:b/>
          <w:sz w:val="22"/>
          <w:szCs w:val="22"/>
          <w:u w:val="single"/>
        </w:rPr>
        <w:t>International Collaboration</w:t>
      </w:r>
    </w:p>
    <w:p w:rsidR="003B53E6" w:rsidRPr="00D940DE" w:rsidRDefault="003B53E6" w:rsidP="00386A7E">
      <w:pPr>
        <w:ind w:right="-180"/>
        <w:rPr>
          <w:bCs/>
          <w:sz w:val="22"/>
          <w:szCs w:val="22"/>
        </w:rPr>
      </w:pPr>
      <w:proofErr w:type="spellStart"/>
      <w:r w:rsidRPr="00D940DE">
        <w:rPr>
          <w:sz w:val="22"/>
          <w:szCs w:val="22"/>
        </w:rPr>
        <w:t>Duy</w:t>
      </w:r>
      <w:proofErr w:type="spellEnd"/>
      <w:r w:rsidRPr="00D940DE">
        <w:rPr>
          <w:sz w:val="22"/>
          <w:szCs w:val="22"/>
        </w:rPr>
        <w:t xml:space="preserve"> Tan University </w:t>
      </w:r>
      <w:proofErr w:type="spellStart"/>
      <w:r w:rsidRPr="00D940DE">
        <w:rPr>
          <w:sz w:val="22"/>
          <w:szCs w:val="22"/>
        </w:rPr>
        <w:t>Duy</w:t>
      </w:r>
      <w:proofErr w:type="spellEnd"/>
      <w:r w:rsidRPr="00D940DE">
        <w:rPr>
          <w:sz w:val="22"/>
          <w:szCs w:val="22"/>
        </w:rPr>
        <w:t xml:space="preserve"> Tan Vietnam-Collaborating on course and laboratory development (2018-Present)</w:t>
      </w:r>
    </w:p>
    <w:p w:rsidR="00B666DA" w:rsidRPr="00D940DE" w:rsidRDefault="00B666DA" w:rsidP="00386A7E">
      <w:pPr>
        <w:ind w:right="-180"/>
        <w:rPr>
          <w:bCs/>
          <w:sz w:val="22"/>
          <w:szCs w:val="22"/>
        </w:rPr>
      </w:pPr>
      <w:r w:rsidRPr="00D940DE">
        <w:rPr>
          <w:bCs/>
          <w:sz w:val="22"/>
          <w:szCs w:val="22"/>
        </w:rPr>
        <w:t>Collaborating with Consortium for Rapid Smart Grid Impact (CRSGI)</w:t>
      </w:r>
      <w:r w:rsidRPr="00D940DE">
        <w:rPr>
          <w:sz w:val="22"/>
          <w:szCs w:val="22"/>
        </w:rPr>
        <w:t xml:space="preserve"> UNESP, Brazil and, De Montfort University, UK,</w:t>
      </w:r>
      <w:r w:rsidRPr="00D940DE">
        <w:rPr>
          <w:bCs/>
          <w:sz w:val="22"/>
          <w:szCs w:val="22"/>
        </w:rPr>
        <w:t xml:space="preserve"> </w:t>
      </w:r>
      <w:r w:rsidR="00D5358F" w:rsidRPr="00D940DE">
        <w:rPr>
          <w:bCs/>
          <w:sz w:val="22"/>
          <w:szCs w:val="22"/>
        </w:rPr>
        <w:t>(2014-Present)</w:t>
      </w:r>
    </w:p>
    <w:p w:rsidR="00B36986" w:rsidRPr="00D940DE" w:rsidRDefault="00B36986" w:rsidP="00386A7E">
      <w:pPr>
        <w:ind w:right="-180"/>
        <w:rPr>
          <w:b/>
          <w:bCs/>
          <w:sz w:val="22"/>
          <w:szCs w:val="22"/>
          <w:u w:val="single"/>
        </w:rPr>
      </w:pPr>
    </w:p>
    <w:p w:rsidR="00B36986" w:rsidRPr="00D940DE" w:rsidRDefault="00B36986" w:rsidP="00B36986">
      <w:pPr>
        <w:rPr>
          <w:b/>
          <w:bCs/>
          <w:sz w:val="22"/>
          <w:szCs w:val="22"/>
        </w:rPr>
      </w:pPr>
      <w:r w:rsidRPr="00D940DE">
        <w:rPr>
          <w:b/>
          <w:bCs/>
          <w:sz w:val="22"/>
          <w:szCs w:val="22"/>
          <w:u w:val="single"/>
        </w:rPr>
        <w:t>Mitsubishi Training Center</w:t>
      </w:r>
    </w:p>
    <w:p w:rsidR="00B36986" w:rsidRPr="00D940DE" w:rsidRDefault="00B36986" w:rsidP="00B36986">
      <w:pPr>
        <w:rPr>
          <w:bCs/>
          <w:sz w:val="22"/>
          <w:szCs w:val="22"/>
        </w:rPr>
      </w:pPr>
      <w:r w:rsidRPr="00D940DE">
        <w:rPr>
          <w:bCs/>
          <w:sz w:val="22"/>
          <w:szCs w:val="22"/>
        </w:rPr>
        <w:t>Dr. Fathizadeh is the initiator and PI for the establishment of a training center with collaboration of Mitsubishi Electric Automation at Purdue University Calumet campus. This center utilizes all state-of-the-art donated equipment to teach automation and instrumentation to students.</w:t>
      </w:r>
    </w:p>
    <w:p w:rsidR="00B36986" w:rsidRPr="00D940DE" w:rsidRDefault="00B36986" w:rsidP="00B36986">
      <w:pPr>
        <w:ind w:left="1080"/>
        <w:rPr>
          <w:bCs/>
          <w:sz w:val="22"/>
          <w:szCs w:val="22"/>
        </w:rPr>
      </w:pPr>
    </w:p>
    <w:p w:rsidR="00B36986" w:rsidRPr="00D940DE" w:rsidRDefault="00B36986" w:rsidP="00B36986">
      <w:pPr>
        <w:tabs>
          <w:tab w:val="left" w:pos="3780"/>
        </w:tabs>
        <w:ind w:left="540" w:hanging="540"/>
        <w:rPr>
          <w:b/>
          <w:color w:val="000000"/>
          <w:sz w:val="22"/>
          <w:szCs w:val="22"/>
        </w:rPr>
      </w:pPr>
      <w:r w:rsidRPr="00D940DE">
        <w:rPr>
          <w:b/>
          <w:color w:val="000000"/>
          <w:sz w:val="22"/>
          <w:szCs w:val="22"/>
          <w:u w:val="single"/>
        </w:rPr>
        <w:t>Test Preparation for National Testing Organization</w:t>
      </w:r>
      <w:r w:rsidRPr="00D940DE">
        <w:rPr>
          <w:b/>
          <w:color w:val="000000"/>
          <w:sz w:val="22"/>
          <w:szCs w:val="22"/>
        </w:rPr>
        <w:t xml:space="preserve">  </w:t>
      </w:r>
    </w:p>
    <w:p w:rsidR="00B666DA" w:rsidRPr="00D940DE" w:rsidRDefault="00B36986" w:rsidP="00BD33D6">
      <w:pPr>
        <w:shd w:val="clear" w:color="auto" w:fill="FFFFFF"/>
        <w:rPr>
          <w:sz w:val="22"/>
          <w:szCs w:val="22"/>
        </w:rPr>
      </w:pPr>
      <w:r w:rsidRPr="00D940DE">
        <w:rPr>
          <w:color w:val="000000"/>
          <w:sz w:val="22"/>
          <w:szCs w:val="22"/>
        </w:rPr>
        <w:t xml:space="preserve">A series of tests based on industry-developed standards and recognized by the U.S. Department of Labor and the </w:t>
      </w:r>
      <w:hyperlink r:id="rId6" w:history="1">
        <w:r w:rsidRPr="00D940DE">
          <w:rPr>
            <w:rStyle w:val="Hyperlink"/>
            <w:color w:val="000000"/>
            <w:sz w:val="22"/>
            <w:szCs w:val="22"/>
            <w:u w:val="none"/>
          </w:rPr>
          <w:t>Manufacturing Institute</w:t>
        </w:r>
      </w:hyperlink>
      <w:r w:rsidRPr="00D940DE">
        <w:rPr>
          <w:color w:val="000000"/>
          <w:sz w:val="22"/>
          <w:szCs w:val="22"/>
        </w:rPr>
        <w:t xml:space="preserve">’s Skills Certification System is developed by Dr. Fathizadeh for PMMI Mechatronics </w:t>
      </w:r>
      <w:r w:rsidR="00D5358F" w:rsidRPr="00D940DE">
        <w:rPr>
          <w:sz w:val="22"/>
          <w:szCs w:val="22"/>
        </w:rPr>
        <w:t>Education</w:t>
      </w:r>
      <w:r w:rsidRPr="00D940DE">
        <w:rPr>
          <w:color w:val="000000"/>
          <w:sz w:val="22"/>
          <w:szCs w:val="22"/>
        </w:rPr>
        <w:t xml:space="preserve"> and </w:t>
      </w:r>
      <w:hyperlink r:id="rId7" w:history="1">
        <w:r w:rsidRPr="00D940DE">
          <w:rPr>
            <w:rStyle w:val="Hyperlink"/>
            <w:color w:val="000000"/>
            <w:sz w:val="22"/>
            <w:szCs w:val="22"/>
            <w:u w:val="none"/>
          </w:rPr>
          <w:t>Industry</w:t>
        </w:r>
      </w:hyperlink>
      <w:r w:rsidRPr="00D940DE">
        <w:rPr>
          <w:color w:val="000000"/>
          <w:sz w:val="22"/>
          <w:szCs w:val="22"/>
        </w:rPr>
        <w:t xml:space="preserve"> Partners to further advance this program. </w:t>
      </w:r>
      <w:r w:rsidR="00B666DA" w:rsidRPr="00D940DE">
        <w:rPr>
          <w:sz w:val="22"/>
          <w:szCs w:val="22"/>
        </w:rPr>
        <w:tab/>
        <w:t xml:space="preserve"> </w:t>
      </w:r>
    </w:p>
    <w:sectPr w:rsidR="00B666DA" w:rsidRPr="00D940DE" w:rsidSect="00F12E80">
      <w:pgSz w:w="12240" w:h="15840"/>
      <w:pgMar w:top="1152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DEB"/>
    <w:multiLevelType w:val="hybridMultilevel"/>
    <w:tmpl w:val="A9B8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3F33"/>
    <w:multiLevelType w:val="hybridMultilevel"/>
    <w:tmpl w:val="3EBAE49C"/>
    <w:lvl w:ilvl="0" w:tplc="F806B0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9A10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46B"/>
    <w:multiLevelType w:val="hybridMultilevel"/>
    <w:tmpl w:val="7236F138"/>
    <w:lvl w:ilvl="0" w:tplc="464E6E3C">
      <w:start w:val="2"/>
      <w:numFmt w:val="decimal"/>
      <w:lvlText w:val="A.%1."/>
      <w:lvlJc w:val="left"/>
      <w:pPr>
        <w:tabs>
          <w:tab w:val="num" w:pos="450"/>
        </w:tabs>
        <w:ind w:left="450" w:hanging="360"/>
      </w:pPr>
      <w:rPr>
        <w:rFonts w:hint="default"/>
        <w:u w:val="none"/>
      </w:rPr>
    </w:lvl>
    <w:lvl w:ilvl="1" w:tplc="A4107CA6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07B717D9"/>
    <w:multiLevelType w:val="hybridMultilevel"/>
    <w:tmpl w:val="1FA2F6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4A4073"/>
    <w:multiLevelType w:val="hybridMultilevel"/>
    <w:tmpl w:val="A6DA9F98"/>
    <w:lvl w:ilvl="0" w:tplc="F5345F5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2761A"/>
    <w:multiLevelType w:val="hybridMultilevel"/>
    <w:tmpl w:val="0D386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8728E"/>
    <w:multiLevelType w:val="hybridMultilevel"/>
    <w:tmpl w:val="EB607382"/>
    <w:lvl w:ilvl="0" w:tplc="E3C0E694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1F6462"/>
    <w:multiLevelType w:val="hybridMultilevel"/>
    <w:tmpl w:val="A4F84AAA"/>
    <w:lvl w:ilvl="0" w:tplc="47F86A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E0E1B"/>
    <w:multiLevelType w:val="hybridMultilevel"/>
    <w:tmpl w:val="830A9C6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03124D"/>
    <w:multiLevelType w:val="multilevel"/>
    <w:tmpl w:val="CC4050A8"/>
    <w:lvl w:ilvl="0">
      <w:start w:val="199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30"/>
        </w:tabs>
        <w:ind w:left="2130" w:hanging="1050"/>
      </w:pPr>
      <w:rPr>
        <w:rFonts w:hint="default"/>
        <w:b/>
      </w:rPr>
    </w:lvl>
    <w:lvl w:ilvl="2">
      <w:start w:val="1"/>
      <w:numFmt w:val="upperLetter"/>
      <w:lvlText w:val="%1-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5312151"/>
    <w:multiLevelType w:val="hybridMultilevel"/>
    <w:tmpl w:val="9F4824EA"/>
    <w:lvl w:ilvl="0" w:tplc="47F86A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F4D5B"/>
    <w:multiLevelType w:val="hybridMultilevel"/>
    <w:tmpl w:val="E54E5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C3FAD"/>
    <w:multiLevelType w:val="hybridMultilevel"/>
    <w:tmpl w:val="24E6F740"/>
    <w:lvl w:ilvl="0" w:tplc="F5A4606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43518"/>
    <w:multiLevelType w:val="hybridMultilevel"/>
    <w:tmpl w:val="5E5C66F6"/>
    <w:lvl w:ilvl="0" w:tplc="A4107C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C6BDD"/>
    <w:multiLevelType w:val="hybridMultilevel"/>
    <w:tmpl w:val="C29A42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A61DB9"/>
    <w:multiLevelType w:val="hybridMultilevel"/>
    <w:tmpl w:val="4A6ED3C8"/>
    <w:lvl w:ilvl="0" w:tplc="7514FC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93250B8"/>
    <w:multiLevelType w:val="hybridMultilevel"/>
    <w:tmpl w:val="A404A726"/>
    <w:lvl w:ilvl="0" w:tplc="0D8C3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B6C27"/>
    <w:multiLevelType w:val="hybridMultilevel"/>
    <w:tmpl w:val="788C1E12"/>
    <w:lvl w:ilvl="0" w:tplc="0BDE8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3"/>
  </w:num>
  <w:num w:numId="5">
    <w:abstractNumId w:val="1"/>
  </w:num>
  <w:num w:numId="6">
    <w:abstractNumId w:val="17"/>
  </w:num>
  <w:num w:numId="7">
    <w:abstractNumId w:val="11"/>
  </w:num>
  <w:num w:numId="8">
    <w:abstractNumId w:val="15"/>
  </w:num>
  <w:num w:numId="9">
    <w:abstractNumId w:val="4"/>
  </w:num>
  <w:num w:numId="10">
    <w:abstractNumId w:val="5"/>
  </w:num>
  <w:num w:numId="11">
    <w:abstractNumId w:val="16"/>
  </w:num>
  <w:num w:numId="12">
    <w:abstractNumId w:val="8"/>
  </w:num>
  <w:num w:numId="13">
    <w:abstractNumId w:val="12"/>
  </w:num>
  <w:num w:numId="14">
    <w:abstractNumId w:val="6"/>
  </w:num>
  <w:num w:numId="15">
    <w:abstractNumId w:val="0"/>
  </w:num>
  <w:num w:numId="16">
    <w:abstractNumId w:val="7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DA"/>
    <w:rsid w:val="000B14CB"/>
    <w:rsid w:val="0015009E"/>
    <w:rsid w:val="00236E01"/>
    <w:rsid w:val="00243A77"/>
    <w:rsid w:val="002C1DCC"/>
    <w:rsid w:val="00365EE4"/>
    <w:rsid w:val="00386A7E"/>
    <w:rsid w:val="003B53E6"/>
    <w:rsid w:val="00551CB4"/>
    <w:rsid w:val="00990A14"/>
    <w:rsid w:val="00B36986"/>
    <w:rsid w:val="00B666DA"/>
    <w:rsid w:val="00BD33D6"/>
    <w:rsid w:val="00CC1916"/>
    <w:rsid w:val="00D246B6"/>
    <w:rsid w:val="00D347BD"/>
    <w:rsid w:val="00D5358F"/>
    <w:rsid w:val="00D940DE"/>
    <w:rsid w:val="00DB0807"/>
    <w:rsid w:val="00EC27C5"/>
    <w:rsid w:val="00F1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08674D-DF84-44D7-9465-18C06615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DA"/>
    <w:pPr>
      <w:ind w:left="0"/>
    </w:pPr>
    <w:rPr>
      <w:rFonts w:ascii="Times New Roman" w:eastAsia="Times New Roman" w:hAnsi="Times New Roman" w:cs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666D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666DA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66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6DA"/>
    <w:pPr>
      <w:ind w:left="720"/>
      <w:contextualSpacing/>
    </w:pPr>
  </w:style>
  <w:style w:type="paragraph" w:customStyle="1" w:styleId="Default">
    <w:name w:val="Default"/>
    <w:rsid w:val="00B666DA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b w:val="0"/>
      <w:color w:val="000000"/>
    </w:rPr>
  </w:style>
  <w:style w:type="paragraph" w:styleId="Footer">
    <w:name w:val="footer"/>
    <w:basedOn w:val="Normal"/>
    <w:link w:val="FooterChar"/>
    <w:uiPriority w:val="99"/>
    <w:rsid w:val="00B369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986"/>
    <w:rPr>
      <w:rFonts w:ascii="Times New Roman" w:eastAsia="Times New Roman" w:hAnsi="Times New Roman" w:cs="Times New Roman"/>
      <w:b w:val="0"/>
    </w:rPr>
  </w:style>
  <w:style w:type="paragraph" w:styleId="NormalWeb">
    <w:name w:val="Normal (Web)"/>
    <w:basedOn w:val="Normal"/>
    <w:uiPriority w:val="99"/>
    <w:unhideWhenUsed/>
    <w:rsid w:val="00B369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mi.org/Education/content.cfm?ItemNumber=1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manufacturinginstitute.org/Skills-Certification/Certifications/NAM-Endorsed-Certifications.aspx" TargetMode="External"/><Relationship Id="rId5" Type="http://schemas.openxmlformats.org/officeDocument/2006/relationships/hyperlink" Target="mailto:fathizad@PNW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Calumet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Fathizadeh</dc:creator>
  <cp:lastModifiedBy>Masoud Fathizadeh</cp:lastModifiedBy>
  <cp:revision>4</cp:revision>
  <dcterms:created xsi:type="dcterms:W3CDTF">2017-12-12T19:21:00Z</dcterms:created>
  <dcterms:modified xsi:type="dcterms:W3CDTF">2019-12-03T20:49:00Z</dcterms:modified>
</cp:coreProperties>
</file>